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0E83B" w14:textId="77777777" w:rsidR="004A5F91" w:rsidRPr="004A5F91" w:rsidRDefault="004A5F91" w:rsidP="004A5F91">
      <w:pPr>
        <w:tabs>
          <w:tab w:val="left" w:pos="6480"/>
        </w:tabs>
        <w:ind w:left="20" w:right="85"/>
        <w:jc w:val="center"/>
        <w:rPr>
          <w:b/>
          <w:sz w:val="34"/>
        </w:rPr>
      </w:pPr>
      <w:r w:rsidRPr="004A5F91">
        <w:rPr>
          <w:b/>
          <w:sz w:val="34"/>
        </w:rPr>
        <w:t>Preaching Narratives</w:t>
      </w:r>
      <w:r w:rsidRPr="004A5F91">
        <w:rPr>
          <w:b/>
          <w:sz w:val="26"/>
        </w:rPr>
        <w:fldChar w:fldCharType="begin"/>
      </w:r>
      <w:r w:rsidRPr="004A5F91">
        <w:rPr>
          <w:b/>
          <w:sz w:val="26"/>
        </w:rPr>
        <w:instrText xml:space="preserve"> TC  "</w:instrText>
      </w:r>
      <w:bookmarkStart w:id="0" w:name="_Toc375752445"/>
      <w:bookmarkStart w:id="1" w:name="_Toc375752687"/>
      <w:bookmarkStart w:id="2" w:name="_Toc375753158"/>
      <w:bookmarkStart w:id="3" w:name="_Toc375753507"/>
      <w:bookmarkStart w:id="4" w:name="_Toc375755107"/>
      <w:bookmarkStart w:id="5" w:name="_Toc375755463"/>
      <w:bookmarkStart w:id="6" w:name="_Toc375756211"/>
      <w:bookmarkStart w:id="7" w:name="_Toc375756789"/>
      <w:bookmarkStart w:id="8" w:name="_Toc375757030"/>
      <w:bookmarkStart w:id="9" w:name="_Toc375757565"/>
      <w:bookmarkStart w:id="10" w:name="_Toc394117391"/>
      <w:bookmarkStart w:id="11" w:name="_Toc408472059"/>
      <w:bookmarkStart w:id="12" w:name="_Toc408586513"/>
      <w:r w:rsidRPr="004A5F91">
        <w:rPr>
          <w:b/>
          <w:sz w:val="26"/>
        </w:rPr>
        <w:instrText>Preaching Narratives</w:instrText>
      </w:r>
      <w:bookmarkEnd w:id="0"/>
      <w:bookmarkEnd w:id="1"/>
      <w:bookmarkEnd w:id="2"/>
      <w:bookmarkEnd w:id="3"/>
      <w:bookmarkEnd w:id="4"/>
      <w:bookmarkEnd w:id="5"/>
      <w:bookmarkEnd w:id="6"/>
      <w:bookmarkEnd w:id="7"/>
      <w:bookmarkEnd w:id="8"/>
      <w:bookmarkEnd w:id="9"/>
      <w:bookmarkEnd w:id="10"/>
      <w:bookmarkEnd w:id="11"/>
      <w:bookmarkEnd w:id="12"/>
      <w:r w:rsidRPr="004A5F91">
        <w:rPr>
          <w:b/>
          <w:sz w:val="26"/>
        </w:rPr>
        <w:instrText xml:space="preserve">" \l 1 </w:instrText>
      </w:r>
      <w:r w:rsidRPr="004A5F91">
        <w:rPr>
          <w:b/>
          <w:sz w:val="26"/>
        </w:rPr>
        <w:fldChar w:fldCharType="end"/>
      </w:r>
    </w:p>
    <w:p w14:paraId="1E79F0BC" w14:textId="77777777" w:rsidR="004A5F91" w:rsidRPr="004A5F91" w:rsidRDefault="004A5F91" w:rsidP="004A5F91">
      <w:pPr>
        <w:tabs>
          <w:tab w:val="left" w:pos="6480"/>
        </w:tabs>
        <w:ind w:left="300" w:right="85" w:hanging="300"/>
        <w:jc w:val="left"/>
        <w:rPr>
          <w:b/>
          <w:sz w:val="22"/>
        </w:rPr>
      </w:pPr>
    </w:p>
    <w:p w14:paraId="471512D8" w14:textId="77777777" w:rsidR="004A5F91" w:rsidRPr="004A5F91" w:rsidRDefault="004A5F91" w:rsidP="004A5F91">
      <w:pPr>
        <w:tabs>
          <w:tab w:val="left" w:pos="6480"/>
        </w:tabs>
        <w:ind w:left="300" w:right="85" w:hanging="300"/>
        <w:jc w:val="left"/>
        <w:rPr>
          <w:b/>
          <w:sz w:val="22"/>
        </w:rPr>
      </w:pPr>
      <w:r w:rsidRPr="004A5F91">
        <w:rPr>
          <w:b/>
          <w:sz w:val="22"/>
        </w:rPr>
        <w:t>I.</w:t>
      </w:r>
      <w:r w:rsidRPr="004A5F91">
        <w:rPr>
          <w:b/>
          <w:sz w:val="22"/>
        </w:rPr>
        <w:tab/>
        <w:t>Advantages: Why Preach Narrative?</w:t>
      </w:r>
    </w:p>
    <w:p w14:paraId="0E80CB4D" w14:textId="77777777" w:rsidR="004A5F91" w:rsidRPr="004A5F91" w:rsidRDefault="004A5F91" w:rsidP="004A5F91">
      <w:pPr>
        <w:tabs>
          <w:tab w:val="left" w:pos="6480"/>
        </w:tabs>
        <w:ind w:left="700" w:right="85" w:hanging="380"/>
        <w:jc w:val="left"/>
        <w:rPr>
          <w:sz w:val="22"/>
        </w:rPr>
      </w:pPr>
    </w:p>
    <w:p w14:paraId="7E0412D9" w14:textId="77777777" w:rsidR="004A5F91" w:rsidRPr="004A5F91" w:rsidRDefault="004A5F91" w:rsidP="004A5F91">
      <w:pPr>
        <w:tabs>
          <w:tab w:val="left" w:pos="6480"/>
        </w:tabs>
        <w:ind w:left="700" w:right="85" w:hanging="380"/>
        <w:jc w:val="left"/>
        <w:rPr>
          <w:sz w:val="22"/>
        </w:rPr>
      </w:pPr>
      <w:r w:rsidRPr="004A5F91">
        <w:rPr>
          <w:sz w:val="22"/>
        </w:rPr>
        <w:t>A.</w:t>
      </w:r>
      <w:r w:rsidRPr="004A5F91">
        <w:rPr>
          <w:sz w:val="22"/>
        </w:rPr>
        <w:tab/>
      </w:r>
      <w:r w:rsidRPr="004A5F91">
        <w:rPr>
          <w:sz w:val="22"/>
          <w:u w:val="single"/>
        </w:rPr>
        <w:t>God likes stories.</w:t>
      </w:r>
      <w:r w:rsidRPr="004A5F91">
        <w:rPr>
          <w:sz w:val="22"/>
        </w:rPr>
        <w:t xml:space="preserve">  He must since Scripture has so many stories!  In fact, the Bible is narrative more than any other genre.  If you don’t learn how to preach stories now then you shut out the most common genre God has chosen.  God must have thought narrative communicates well—otherwise He wouldn’t have given us so many stories in His Word.  </w:t>
      </w:r>
    </w:p>
    <w:p w14:paraId="7D5412C7" w14:textId="77777777" w:rsidR="004A5F91" w:rsidRPr="004A5F91" w:rsidRDefault="004A5F91" w:rsidP="004A5F91">
      <w:pPr>
        <w:tabs>
          <w:tab w:val="left" w:pos="6480"/>
        </w:tabs>
        <w:ind w:left="700" w:right="85" w:hanging="380"/>
        <w:jc w:val="left"/>
        <w:rPr>
          <w:sz w:val="22"/>
        </w:rPr>
      </w:pPr>
    </w:p>
    <w:p w14:paraId="1D61578D" w14:textId="77777777" w:rsidR="004A5F91" w:rsidRPr="004A5F91" w:rsidRDefault="004A5F91" w:rsidP="004A5F91">
      <w:pPr>
        <w:tabs>
          <w:tab w:val="left" w:pos="6480"/>
        </w:tabs>
        <w:ind w:left="700" w:right="85" w:hanging="380"/>
        <w:jc w:val="left"/>
        <w:rPr>
          <w:sz w:val="22"/>
        </w:rPr>
      </w:pPr>
      <w:r w:rsidRPr="004A5F91">
        <w:rPr>
          <w:sz w:val="22"/>
        </w:rPr>
        <w:t>B.</w:t>
      </w:r>
      <w:r w:rsidRPr="004A5F91">
        <w:rPr>
          <w:sz w:val="22"/>
        </w:rPr>
        <w:tab/>
      </w:r>
      <w:r w:rsidRPr="004A5F91">
        <w:rPr>
          <w:sz w:val="22"/>
          <w:u w:val="single"/>
        </w:rPr>
        <w:t>People like stories.</w:t>
      </w:r>
      <w:r w:rsidRPr="004A5F91">
        <w:rPr>
          <w:sz w:val="22"/>
        </w:rPr>
        <w:t xml:space="preserve">  Stories hit our imaginations.  People listen to stories.  Just watch any audience lift their heads (or wake up!) as soon as the speaker begins to tell a story.</w:t>
      </w:r>
    </w:p>
    <w:p w14:paraId="3A688E6B" w14:textId="77777777" w:rsidR="004A5F91" w:rsidRPr="004A5F91" w:rsidRDefault="004A5F91" w:rsidP="004A5F91">
      <w:pPr>
        <w:tabs>
          <w:tab w:val="left" w:pos="6480"/>
        </w:tabs>
        <w:ind w:left="700" w:right="85" w:hanging="380"/>
        <w:jc w:val="left"/>
        <w:rPr>
          <w:sz w:val="22"/>
        </w:rPr>
      </w:pPr>
    </w:p>
    <w:p w14:paraId="582C82AD" w14:textId="77777777" w:rsidR="004A5F91" w:rsidRPr="004A5F91" w:rsidRDefault="004A5F91" w:rsidP="004A5F91">
      <w:pPr>
        <w:tabs>
          <w:tab w:val="left" w:pos="6480"/>
        </w:tabs>
        <w:ind w:left="700" w:right="85" w:hanging="380"/>
        <w:jc w:val="left"/>
        <w:rPr>
          <w:sz w:val="22"/>
        </w:rPr>
      </w:pPr>
      <w:r w:rsidRPr="004A5F91">
        <w:rPr>
          <w:sz w:val="22"/>
        </w:rPr>
        <w:t>C.</w:t>
      </w:r>
      <w:r w:rsidRPr="004A5F91">
        <w:rPr>
          <w:sz w:val="22"/>
        </w:rPr>
        <w:tab/>
      </w:r>
      <w:r w:rsidRPr="004A5F91">
        <w:rPr>
          <w:sz w:val="22"/>
          <w:u w:val="single"/>
        </w:rPr>
        <w:t>Stories speak to the heart.</w:t>
      </w:r>
      <w:r w:rsidRPr="004A5F91">
        <w:rPr>
          <w:sz w:val="22"/>
        </w:rPr>
        <w:t xml:space="preserve">  Didactic truths touch the mind, but we must speak to the emotions and will of our audiences as well.  Stories address the whole person: mind, will, and emotions.  A story was how Nathan got inside David’s skin (2 Sam. 12).</w:t>
      </w:r>
    </w:p>
    <w:p w14:paraId="3E9DFE97" w14:textId="77777777" w:rsidR="004A5F91" w:rsidRPr="004A5F91" w:rsidRDefault="004A5F91" w:rsidP="004A5F91">
      <w:pPr>
        <w:tabs>
          <w:tab w:val="left" w:pos="6480"/>
        </w:tabs>
        <w:ind w:left="700" w:right="85" w:hanging="380"/>
        <w:jc w:val="left"/>
        <w:rPr>
          <w:sz w:val="22"/>
        </w:rPr>
      </w:pPr>
    </w:p>
    <w:p w14:paraId="4E3CB53B" w14:textId="77777777" w:rsidR="004A5F91" w:rsidRPr="004A5F91" w:rsidRDefault="004A5F91" w:rsidP="004A5F91">
      <w:pPr>
        <w:tabs>
          <w:tab w:val="left" w:pos="6480"/>
        </w:tabs>
        <w:ind w:left="700" w:right="85" w:hanging="380"/>
        <w:jc w:val="left"/>
        <w:rPr>
          <w:sz w:val="22"/>
        </w:rPr>
      </w:pPr>
      <w:r w:rsidRPr="004A5F91">
        <w:rPr>
          <w:sz w:val="22"/>
        </w:rPr>
        <w:t>D.</w:t>
      </w:r>
      <w:r w:rsidRPr="004A5F91">
        <w:rPr>
          <w:sz w:val="22"/>
        </w:rPr>
        <w:tab/>
        <w:t>See also Reed on page 121 for biblical reasons and examples for narrative preaching.</w:t>
      </w:r>
    </w:p>
    <w:p w14:paraId="0A017220" w14:textId="77777777" w:rsidR="004A5F91" w:rsidRPr="004A5F91" w:rsidRDefault="004A5F91" w:rsidP="004A5F91">
      <w:pPr>
        <w:tabs>
          <w:tab w:val="left" w:pos="6480"/>
        </w:tabs>
        <w:ind w:left="300" w:right="85" w:hanging="300"/>
        <w:jc w:val="left"/>
        <w:rPr>
          <w:b/>
          <w:sz w:val="22"/>
        </w:rPr>
      </w:pPr>
    </w:p>
    <w:p w14:paraId="7483F95B" w14:textId="77777777" w:rsidR="004A5F91" w:rsidRPr="004A5F91" w:rsidRDefault="004A5F91" w:rsidP="004A5F91">
      <w:pPr>
        <w:tabs>
          <w:tab w:val="left" w:pos="6480"/>
        </w:tabs>
        <w:ind w:left="300" w:right="85" w:hanging="300"/>
        <w:jc w:val="left"/>
        <w:rPr>
          <w:b/>
          <w:sz w:val="22"/>
        </w:rPr>
      </w:pPr>
      <w:r w:rsidRPr="004A5F91">
        <w:rPr>
          <w:b/>
          <w:sz w:val="22"/>
        </w:rPr>
        <w:t>II. Challenges: Difficulties We Face in Preaching Narrative</w:t>
      </w:r>
    </w:p>
    <w:p w14:paraId="0602200F" w14:textId="77777777" w:rsidR="004A5F91" w:rsidRPr="004A5F91" w:rsidRDefault="004A5F91" w:rsidP="004A5F91">
      <w:pPr>
        <w:tabs>
          <w:tab w:val="left" w:pos="6480"/>
        </w:tabs>
        <w:ind w:left="700" w:right="85" w:hanging="380"/>
        <w:jc w:val="left"/>
        <w:rPr>
          <w:sz w:val="22"/>
        </w:rPr>
      </w:pPr>
    </w:p>
    <w:p w14:paraId="1A9486A4" w14:textId="77777777" w:rsidR="004A5F91" w:rsidRPr="004A5F91" w:rsidRDefault="004A5F91" w:rsidP="004A5F91">
      <w:pPr>
        <w:tabs>
          <w:tab w:val="left" w:pos="6480"/>
        </w:tabs>
        <w:ind w:left="700" w:right="85" w:hanging="380"/>
        <w:jc w:val="left"/>
        <w:rPr>
          <w:sz w:val="22"/>
        </w:rPr>
      </w:pPr>
      <w:r w:rsidRPr="004A5F91">
        <w:rPr>
          <w:sz w:val="22"/>
        </w:rPr>
        <w:t>A.</w:t>
      </w:r>
      <w:r w:rsidRPr="004A5F91">
        <w:rPr>
          <w:sz w:val="22"/>
        </w:rPr>
        <w:tab/>
      </w:r>
      <w:r w:rsidRPr="004A5F91">
        <w:rPr>
          <w:i/>
          <w:sz w:val="22"/>
        </w:rPr>
        <w:t xml:space="preserve">Didactic vs. Narrative: </w:t>
      </w:r>
      <w:r w:rsidRPr="004A5F91">
        <w:rPr>
          <w:sz w:val="22"/>
        </w:rPr>
        <w:t>Note the obstacles we face by contrasting didactic and narrative sermons:</w:t>
      </w:r>
    </w:p>
    <w:p w14:paraId="4EFDF4FA" w14:textId="77777777" w:rsidR="004A5F91" w:rsidRPr="004A5F91" w:rsidRDefault="004A5F91" w:rsidP="004A5F91">
      <w:pPr>
        <w:tabs>
          <w:tab w:val="left" w:pos="6480"/>
        </w:tabs>
        <w:ind w:left="700" w:right="85" w:hanging="380"/>
        <w:jc w:val="left"/>
        <w:rPr>
          <w:sz w:val="22"/>
        </w:rPr>
      </w:pPr>
    </w:p>
    <w:tbl>
      <w:tblPr>
        <w:tblW w:w="9260" w:type="dxa"/>
        <w:tblInd w:w="420" w:type="dxa"/>
        <w:tblLayout w:type="fixed"/>
        <w:tblCellMar>
          <w:left w:w="80" w:type="dxa"/>
          <w:right w:w="80" w:type="dxa"/>
        </w:tblCellMar>
        <w:tblLook w:val="0000" w:firstRow="0" w:lastRow="0" w:firstColumn="0" w:lastColumn="0" w:noHBand="0" w:noVBand="0"/>
      </w:tblPr>
      <w:tblGrid>
        <w:gridCol w:w="2600"/>
        <w:gridCol w:w="3380"/>
        <w:gridCol w:w="3280"/>
      </w:tblGrid>
      <w:tr w:rsidR="004A5F91" w:rsidRPr="004A5F91" w14:paraId="3D6129C2" w14:textId="77777777" w:rsidTr="00E01F01">
        <w:tc>
          <w:tcPr>
            <w:tcW w:w="2600" w:type="dxa"/>
            <w:tcBorders>
              <w:top w:val="double" w:sz="6" w:space="0" w:color="auto"/>
              <w:left w:val="double" w:sz="6" w:space="0" w:color="auto"/>
              <w:bottom w:val="single" w:sz="12" w:space="0" w:color="auto"/>
              <w:right w:val="single" w:sz="6" w:space="0" w:color="auto"/>
            </w:tcBorders>
            <w:shd w:val="clear" w:color="auto" w:fill="000000"/>
          </w:tcPr>
          <w:p w14:paraId="7FAC0BE2" w14:textId="77777777" w:rsidR="004A5F91" w:rsidRPr="004A5F91" w:rsidRDefault="004A5F91" w:rsidP="004A5F91">
            <w:pPr>
              <w:tabs>
                <w:tab w:val="left" w:pos="6480"/>
              </w:tabs>
              <w:ind w:left="20" w:right="85"/>
              <w:jc w:val="left"/>
              <w:rPr>
                <w:b/>
                <w:i/>
                <w:color w:val="FFFFFF"/>
                <w:sz w:val="26"/>
                <w:lang w:bidi="x-none"/>
              </w:rPr>
            </w:pPr>
          </w:p>
        </w:tc>
        <w:tc>
          <w:tcPr>
            <w:tcW w:w="3380" w:type="dxa"/>
            <w:tcBorders>
              <w:top w:val="double" w:sz="6" w:space="0" w:color="auto"/>
              <w:left w:val="single" w:sz="6" w:space="0" w:color="auto"/>
              <w:bottom w:val="single" w:sz="12" w:space="0" w:color="auto"/>
              <w:right w:val="single" w:sz="6" w:space="0" w:color="auto"/>
            </w:tcBorders>
            <w:shd w:val="clear" w:color="auto" w:fill="000000"/>
          </w:tcPr>
          <w:p w14:paraId="0650E0FB" w14:textId="77777777" w:rsidR="004A5F91" w:rsidRPr="004A5F91" w:rsidRDefault="004A5F91" w:rsidP="004A5F91">
            <w:pPr>
              <w:tabs>
                <w:tab w:val="left" w:pos="6480"/>
              </w:tabs>
              <w:ind w:right="85"/>
              <w:jc w:val="left"/>
              <w:rPr>
                <w:b/>
                <w:i/>
                <w:color w:val="FFFFFF"/>
                <w:sz w:val="26"/>
                <w:lang w:bidi="x-none"/>
              </w:rPr>
            </w:pPr>
            <w:r w:rsidRPr="004A5F91">
              <w:rPr>
                <w:b/>
                <w:i/>
                <w:color w:val="FFFFFF"/>
                <w:sz w:val="26"/>
                <w:lang w:bidi="x-none"/>
              </w:rPr>
              <w:t xml:space="preserve">Didactic </w:t>
            </w:r>
          </w:p>
        </w:tc>
        <w:tc>
          <w:tcPr>
            <w:tcW w:w="3280" w:type="dxa"/>
            <w:tcBorders>
              <w:top w:val="double" w:sz="6" w:space="0" w:color="auto"/>
              <w:left w:val="single" w:sz="6" w:space="0" w:color="auto"/>
              <w:bottom w:val="single" w:sz="12" w:space="0" w:color="auto"/>
              <w:right w:val="double" w:sz="6" w:space="0" w:color="auto"/>
            </w:tcBorders>
            <w:shd w:val="clear" w:color="auto" w:fill="000000"/>
          </w:tcPr>
          <w:p w14:paraId="67D3A4AB" w14:textId="77777777" w:rsidR="004A5F91" w:rsidRPr="004A5F91" w:rsidRDefault="004A5F91" w:rsidP="004A5F91">
            <w:pPr>
              <w:tabs>
                <w:tab w:val="left" w:pos="6480"/>
              </w:tabs>
              <w:ind w:right="85"/>
              <w:jc w:val="left"/>
              <w:rPr>
                <w:b/>
                <w:i/>
                <w:color w:val="FFFFFF"/>
                <w:sz w:val="26"/>
                <w:lang w:bidi="x-none"/>
              </w:rPr>
            </w:pPr>
            <w:r w:rsidRPr="004A5F91">
              <w:rPr>
                <w:b/>
                <w:i/>
                <w:color w:val="FFFFFF"/>
                <w:sz w:val="26"/>
                <w:lang w:bidi="x-none"/>
              </w:rPr>
              <w:t>Narrative</w:t>
            </w:r>
          </w:p>
        </w:tc>
      </w:tr>
      <w:tr w:rsidR="004A5F91" w:rsidRPr="004A5F91" w14:paraId="1D3243C2" w14:textId="77777777" w:rsidTr="00E01F01">
        <w:tc>
          <w:tcPr>
            <w:tcW w:w="2600" w:type="dxa"/>
            <w:tcBorders>
              <w:top w:val="single" w:sz="12" w:space="0" w:color="auto"/>
              <w:left w:val="double" w:sz="6" w:space="0" w:color="auto"/>
              <w:bottom w:val="single" w:sz="6" w:space="0" w:color="auto"/>
              <w:right w:val="single" w:sz="6" w:space="0" w:color="auto"/>
            </w:tcBorders>
          </w:tcPr>
          <w:p w14:paraId="538BD80F" w14:textId="77777777" w:rsidR="004A5F91" w:rsidRPr="004A5F91" w:rsidRDefault="004A5F91" w:rsidP="004A5F91">
            <w:pPr>
              <w:tabs>
                <w:tab w:val="left" w:pos="6480"/>
              </w:tabs>
              <w:ind w:left="20" w:right="85"/>
              <w:jc w:val="left"/>
              <w:rPr>
                <w:sz w:val="22"/>
                <w:lang w:bidi="x-none"/>
              </w:rPr>
            </w:pPr>
          </w:p>
          <w:p w14:paraId="36EC9676" w14:textId="77777777" w:rsidR="004A5F91" w:rsidRPr="004A5F91" w:rsidRDefault="004A5F91" w:rsidP="004A5F91">
            <w:pPr>
              <w:tabs>
                <w:tab w:val="left" w:pos="6480"/>
              </w:tabs>
              <w:ind w:left="20" w:right="85"/>
              <w:jc w:val="left"/>
              <w:rPr>
                <w:sz w:val="22"/>
                <w:lang w:bidi="x-none"/>
              </w:rPr>
            </w:pPr>
            <w:r w:rsidRPr="004A5F91">
              <w:rPr>
                <w:sz w:val="22"/>
                <w:lang w:bidi="x-none"/>
              </w:rPr>
              <w:t>Literary Types</w:t>
            </w:r>
          </w:p>
          <w:p w14:paraId="2D54ECA2" w14:textId="77777777" w:rsidR="004A5F91" w:rsidRPr="004A5F91" w:rsidRDefault="004A5F91" w:rsidP="004A5F91">
            <w:pPr>
              <w:tabs>
                <w:tab w:val="left" w:pos="6480"/>
              </w:tabs>
              <w:ind w:left="20" w:right="85"/>
              <w:jc w:val="left"/>
              <w:rPr>
                <w:sz w:val="22"/>
                <w:lang w:bidi="x-none"/>
              </w:rPr>
            </w:pPr>
          </w:p>
        </w:tc>
        <w:tc>
          <w:tcPr>
            <w:tcW w:w="3380" w:type="dxa"/>
            <w:tcBorders>
              <w:top w:val="single" w:sz="12" w:space="0" w:color="auto"/>
              <w:left w:val="single" w:sz="6" w:space="0" w:color="auto"/>
              <w:bottom w:val="single" w:sz="6" w:space="0" w:color="auto"/>
              <w:right w:val="single" w:sz="6" w:space="0" w:color="auto"/>
            </w:tcBorders>
          </w:tcPr>
          <w:p w14:paraId="2E06CC6F" w14:textId="77777777" w:rsidR="004A5F91" w:rsidRPr="004A5F91" w:rsidRDefault="004A5F91" w:rsidP="004A5F91">
            <w:pPr>
              <w:tabs>
                <w:tab w:val="left" w:pos="6480"/>
              </w:tabs>
              <w:ind w:left="20" w:right="85"/>
              <w:jc w:val="left"/>
              <w:rPr>
                <w:sz w:val="22"/>
                <w:lang w:bidi="x-none"/>
              </w:rPr>
            </w:pPr>
          </w:p>
          <w:p w14:paraId="55DD8009" w14:textId="77777777" w:rsidR="004A5F91" w:rsidRPr="004A5F91" w:rsidRDefault="004A5F91" w:rsidP="004A5F91">
            <w:pPr>
              <w:tabs>
                <w:tab w:val="left" w:pos="6480"/>
              </w:tabs>
              <w:ind w:left="20" w:right="85"/>
              <w:jc w:val="left"/>
              <w:rPr>
                <w:sz w:val="22"/>
                <w:lang w:bidi="x-none"/>
              </w:rPr>
            </w:pPr>
            <w:r w:rsidRPr="004A5F91">
              <w:rPr>
                <w:sz w:val="22"/>
                <w:lang w:bidi="x-none"/>
              </w:rPr>
              <w:t xml:space="preserve">Laws, prophetic oracles, </w:t>
            </w:r>
          </w:p>
          <w:p w14:paraId="2D85BE93" w14:textId="77777777" w:rsidR="004A5F91" w:rsidRPr="004A5F91" w:rsidRDefault="004A5F91" w:rsidP="004A5F91">
            <w:pPr>
              <w:tabs>
                <w:tab w:val="left" w:pos="6480"/>
              </w:tabs>
              <w:ind w:left="20" w:right="85"/>
              <w:jc w:val="left"/>
              <w:rPr>
                <w:sz w:val="22"/>
                <w:lang w:bidi="x-none"/>
              </w:rPr>
            </w:pPr>
            <w:proofErr w:type="gramStart"/>
            <w:r w:rsidRPr="004A5F91">
              <w:rPr>
                <w:sz w:val="22"/>
                <w:lang w:bidi="x-none"/>
              </w:rPr>
              <w:t>poetry</w:t>
            </w:r>
            <w:proofErr w:type="gramEnd"/>
            <w:r w:rsidRPr="004A5F91">
              <w:rPr>
                <w:sz w:val="22"/>
                <w:lang w:bidi="x-none"/>
              </w:rPr>
              <w:t>, letters, apocalyptic</w:t>
            </w:r>
          </w:p>
          <w:p w14:paraId="7EECD70E" w14:textId="77777777" w:rsidR="004A5F91" w:rsidRPr="004A5F91" w:rsidRDefault="004A5F91" w:rsidP="004A5F91">
            <w:pPr>
              <w:tabs>
                <w:tab w:val="left" w:pos="6480"/>
              </w:tabs>
              <w:ind w:left="20" w:right="85"/>
              <w:jc w:val="left"/>
              <w:rPr>
                <w:sz w:val="22"/>
                <w:lang w:bidi="x-none"/>
              </w:rPr>
            </w:pPr>
          </w:p>
        </w:tc>
        <w:tc>
          <w:tcPr>
            <w:tcW w:w="3280" w:type="dxa"/>
            <w:tcBorders>
              <w:top w:val="single" w:sz="12" w:space="0" w:color="auto"/>
              <w:left w:val="single" w:sz="6" w:space="0" w:color="auto"/>
              <w:bottom w:val="single" w:sz="6" w:space="0" w:color="auto"/>
              <w:right w:val="double" w:sz="6" w:space="0" w:color="auto"/>
            </w:tcBorders>
          </w:tcPr>
          <w:p w14:paraId="5F032321" w14:textId="77777777" w:rsidR="004A5F91" w:rsidRPr="004A5F91" w:rsidRDefault="004A5F91" w:rsidP="004A5F91">
            <w:pPr>
              <w:tabs>
                <w:tab w:val="left" w:pos="6480"/>
              </w:tabs>
              <w:ind w:left="20" w:right="85"/>
              <w:jc w:val="left"/>
              <w:rPr>
                <w:sz w:val="22"/>
                <w:lang w:bidi="x-none"/>
              </w:rPr>
            </w:pPr>
          </w:p>
          <w:p w14:paraId="16678A53" w14:textId="77777777" w:rsidR="004A5F91" w:rsidRPr="004A5F91" w:rsidRDefault="004A5F91" w:rsidP="004A5F91">
            <w:pPr>
              <w:tabs>
                <w:tab w:val="left" w:pos="6480"/>
              </w:tabs>
              <w:ind w:left="20" w:right="85"/>
              <w:jc w:val="left"/>
              <w:rPr>
                <w:sz w:val="22"/>
                <w:lang w:bidi="x-none"/>
              </w:rPr>
            </w:pPr>
            <w:r w:rsidRPr="004A5F91">
              <w:rPr>
                <w:sz w:val="22"/>
                <w:lang w:bidi="x-none"/>
              </w:rPr>
              <w:t>Stories, parables</w:t>
            </w:r>
          </w:p>
        </w:tc>
      </w:tr>
      <w:tr w:rsidR="004A5F91" w:rsidRPr="004A5F91" w14:paraId="084EF5BC" w14:textId="77777777" w:rsidTr="00E01F01">
        <w:tc>
          <w:tcPr>
            <w:tcW w:w="2600" w:type="dxa"/>
            <w:tcBorders>
              <w:top w:val="single" w:sz="6" w:space="0" w:color="auto"/>
              <w:left w:val="double" w:sz="6" w:space="0" w:color="auto"/>
              <w:bottom w:val="single" w:sz="6" w:space="0" w:color="auto"/>
              <w:right w:val="single" w:sz="6" w:space="0" w:color="auto"/>
            </w:tcBorders>
          </w:tcPr>
          <w:p w14:paraId="2C5E2665" w14:textId="77777777" w:rsidR="004A5F91" w:rsidRPr="004A5F91" w:rsidRDefault="004A5F91" w:rsidP="004A5F91">
            <w:pPr>
              <w:tabs>
                <w:tab w:val="left" w:pos="6480"/>
              </w:tabs>
              <w:ind w:left="20" w:right="85"/>
              <w:jc w:val="left"/>
              <w:rPr>
                <w:sz w:val="22"/>
                <w:lang w:bidi="x-none"/>
              </w:rPr>
            </w:pPr>
          </w:p>
          <w:p w14:paraId="32F3BE05" w14:textId="77777777" w:rsidR="004A5F91" w:rsidRPr="004A5F91" w:rsidRDefault="004A5F91" w:rsidP="004A5F91">
            <w:pPr>
              <w:tabs>
                <w:tab w:val="left" w:pos="6480"/>
              </w:tabs>
              <w:ind w:left="20" w:right="85"/>
              <w:jc w:val="left"/>
              <w:rPr>
                <w:sz w:val="22"/>
                <w:lang w:bidi="x-none"/>
              </w:rPr>
            </w:pPr>
            <w:r w:rsidRPr="004A5F91">
              <w:rPr>
                <w:sz w:val="22"/>
                <w:lang w:bidi="x-none"/>
              </w:rPr>
              <w:t>Interpretation</w:t>
            </w:r>
          </w:p>
        </w:tc>
        <w:tc>
          <w:tcPr>
            <w:tcW w:w="3380" w:type="dxa"/>
            <w:tcBorders>
              <w:top w:val="single" w:sz="6" w:space="0" w:color="auto"/>
              <w:left w:val="single" w:sz="6" w:space="0" w:color="auto"/>
              <w:bottom w:val="single" w:sz="6" w:space="0" w:color="auto"/>
              <w:right w:val="single" w:sz="6" w:space="0" w:color="auto"/>
            </w:tcBorders>
          </w:tcPr>
          <w:p w14:paraId="4BCD8AAD" w14:textId="77777777" w:rsidR="004A5F91" w:rsidRPr="004A5F91" w:rsidRDefault="004A5F91" w:rsidP="004A5F91">
            <w:pPr>
              <w:tabs>
                <w:tab w:val="left" w:pos="6480"/>
              </w:tabs>
              <w:ind w:left="20" w:right="85"/>
              <w:jc w:val="left"/>
              <w:rPr>
                <w:sz w:val="22"/>
                <w:lang w:bidi="x-none"/>
              </w:rPr>
            </w:pPr>
          </w:p>
          <w:p w14:paraId="274DE5EB" w14:textId="77777777" w:rsidR="004A5F91" w:rsidRPr="004A5F91" w:rsidRDefault="004A5F91" w:rsidP="004A5F91">
            <w:pPr>
              <w:tabs>
                <w:tab w:val="left" w:pos="6480"/>
              </w:tabs>
              <w:ind w:left="20" w:right="85"/>
              <w:jc w:val="left"/>
              <w:rPr>
                <w:sz w:val="22"/>
                <w:lang w:bidi="x-none"/>
              </w:rPr>
            </w:pPr>
            <w:r w:rsidRPr="004A5F91">
              <w:rPr>
                <w:sz w:val="22"/>
                <w:lang w:bidi="x-none"/>
              </w:rPr>
              <w:t>Easier</w:t>
            </w:r>
          </w:p>
        </w:tc>
        <w:tc>
          <w:tcPr>
            <w:tcW w:w="3280" w:type="dxa"/>
            <w:tcBorders>
              <w:top w:val="single" w:sz="6" w:space="0" w:color="auto"/>
              <w:left w:val="single" w:sz="6" w:space="0" w:color="auto"/>
              <w:bottom w:val="single" w:sz="6" w:space="0" w:color="auto"/>
              <w:right w:val="double" w:sz="6" w:space="0" w:color="auto"/>
            </w:tcBorders>
          </w:tcPr>
          <w:p w14:paraId="727A1E64" w14:textId="77777777" w:rsidR="004A5F91" w:rsidRPr="004A5F91" w:rsidRDefault="004A5F91" w:rsidP="004A5F91">
            <w:pPr>
              <w:tabs>
                <w:tab w:val="left" w:pos="6480"/>
              </w:tabs>
              <w:ind w:left="20" w:right="85"/>
              <w:jc w:val="left"/>
              <w:rPr>
                <w:sz w:val="22"/>
                <w:lang w:bidi="x-none"/>
              </w:rPr>
            </w:pPr>
          </w:p>
          <w:p w14:paraId="51ECE11B" w14:textId="77777777" w:rsidR="004A5F91" w:rsidRPr="004A5F91" w:rsidRDefault="004A5F91" w:rsidP="004A5F91">
            <w:pPr>
              <w:tabs>
                <w:tab w:val="left" w:pos="6480"/>
              </w:tabs>
              <w:ind w:left="20" w:right="85"/>
              <w:jc w:val="left"/>
              <w:rPr>
                <w:sz w:val="22"/>
                <w:lang w:bidi="x-none"/>
              </w:rPr>
            </w:pPr>
            <w:r w:rsidRPr="004A5F91">
              <w:rPr>
                <w:sz w:val="22"/>
                <w:lang w:bidi="x-none"/>
              </w:rPr>
              <w:t>More Difficult</w:t>
            </w:r>
          </w:p>
          <w:p w14:paraId="0784AF8A" w14:textId="77777777" w:rsidR="004A5F91" w:rsidRPr="004A5F91" w:rsidRDefault="004A5F91" w:rsidP="004A5F91">
            <w:pPr>
              <w:tabs>
                <w:tab w:val="left" w:pos="6480"/>
              </w:tabs>
              <w:ind w:left="20" w:right="85"/>
              <w:jc w:val="left"/>
              <w:rPr>
                <w:sz w:val="22"/>
                <w:lang w:bidi="x-none"/>
              </w:rPr>
            </w:pPr>
          </w:p>
        </w:tc>
      </w:tr>
      <w:tr w:rsidR="004A5F91" w:rsidRPr="004A5F91" w14:paraId="6B7D5FFA" w14:textId="77777777" w:rsidTr="00E01F01">
        <w:tc>
          <w:tcPr>
            <w:tcW w:w="2600" w:type="dxa"/>
            <w:tcBorders>
              <w:top w:val="single" w:sz="6" w:space="0" w:color="auto"/>
              <w:left w:val="double" w:sz="6" w:space="0" w:color="auto"/>
              <w:bottom w:val="single" w:sz="6" w:space="0" w:color="auto"/>
              <w:right w:val="single" w:sz="6" w:space="0" w:color="auto"/>
            </w:tcBorders>
          </w:tcPr>
          <w:p w14:paraId="5835F467" w14:textId="77777777" w:rsidR="004A5F91" w:rsidRPr="004A5F91" w:rsidRDefault="004A5F91" w:rsidP="004A5F91">
            <w:pPr>
              <w:tabs>
                <w:tab w:val="left" w:pos="6480"/>
              </w:tabs>
              <w:ind w:left="20" w:right="85"/>
              <w:jc w:val="left"/>
              <w:rPr>
                <w:sz w:val="22"/>
                <w:lang w:bidi="x-none"/>
              </w:rPr>
            </w:pPr>
          </w:p>
          <w:p w14:paraId="28EDFBB8" w14:textId="77777777" w:rsidR="004A5F91" w:rsidRPr="004A5F91" w:rsidRDefault="004A5F91" w:rsidP="004A5F91">
            <w:pPr>
              <w:tabs>
                <w:tab w:val="left" w:pos="6480"/>
              </w:tabs>
              <w:ind w:left="20" w:right="85"/>
              <w:jc w:val="left"/>
              <w:rPr>
                <w:sz w:val="22"/>
                <w:lang w:bidi="x-none"/>
              </w:rPr>
            </w:pPr>
            <w:r w:rsidRPr="004A5F91">
              <w:rPr>
                <w:sz w:val="22"/>
                <w:lang w:bidi="x-none"/>
              </w:rPr>
              <w:t>Persons Involved</w:t>
            </w:r>
          </w:p>
          <w:p w14:paraId="4CDE95B0" w14:textId="77777777" w:rsidR="004A5F91" w:rsidRPr="004A5F91" w:rsidRDefault="004A5F91" w:rsidP="004A5F91">
            <w:pPr>
              <w:tabs>
                <w:tab w:val="left" w:pos="6480"/>
              </w:tabs>
              <w:ind w:left="20" w:right="85"/>
              <w:jc w:val="left"/>
              <w:rPr>
                <w:sz w:val="22"/>
                <w:lang w:bidi="x-none"/>
              </w:rPr>
            </w:pPr>
          </w:p>
        </w:tc>
        <w:tc>
          <w:tcPr>
            <w:tcW w:w="3380" w:type="dxa"/>
            <w:tcBorders>
              <w:top w:val="single" w:sz="6" w:space="0" w:color="auto"/>
              <w:left w:val="single" w:sz="6" w:space="0" w:color="auto"/>
              <w:bottom w:val="single" w:sz="6" w:space="0" w:color="auto"/>
              <w:right w:val="single" w:sz="6" w:space="0" w:color="auto"/>
            </w:tcBorders>
          </w:tcPr>
          <w:p w14:paraId="12216498" w14:textId="77777777" w:rsidR="004A5F91" w:rsidRPr="004A5F91" w:rsidRDefault="004A5F91" w:rsidP="004A5F91">
            <w:pPr>
              <w:tabs>
                <w:tab w:val="left" w:pos="6480"/>
              </w:tabs>
              <w:ind w:left="20" w:right="85"/>
              <w:jc w:val="left"/>
              <w:rPr>
                <w:sz w:val="22"/>
                <w:lang w:bidi="x-none"/>
              </w:rPr>
            </w:pPr>
          </w:p>
          <w:p w14:paraId="261CE506" w14:textId="77777777" w:rsidR="004A5F91" w:rsidRPr="004A5F91" w:rsidRDefault="004A5F91" w:rsidP="004A5F91">
            <w:pPr>
              <w:tabs>
                <w:tab w:val="left" w:pos="6480"/>
              </w:tabs>
              <w:ind w:left="20" w:right="85"/>
              <w:jc w:val="left"/>
              <w:rPr>
                <w:sz w:val="22"/>
                <w:lang w:bidi="x-none"/>
              </w:rPr>
            </w:pPr>
            <w:r w:rsidRPr="004A5F91">
              <w:rPr>
                <w:sz w:val="22"/>
                <w:lang w:bidi="x-none"/>
              </w:rPr>
              <w:t>Generally 2: author &amp; recipients</w:t>
            </w:r>
          </w:p>
        </w:tc>
        <w:tc>
          <w:tcPr>
            <w:tcW w:w="3280" w:type="dxa"/>
            <w:tcBorders>
              <w:top w:val="single" w:sz="6" w:space="0" w:color="auto"/>
              <w:left w:val="single" w:sz="6" w:space="0" w:color="auto"/>
              <w:bottom w:val="single" w:sz="6" w:space="0" w:color="auto"/>
              <w:right w:val="double" w:sz="6" w:space="0" w:color="auto"/>
            </w:tcBorders>
          </w:tcPr>
          <w:p w14:paraId="3D8AEDCC" w14:textId="77777777" w:rsidR="004A5F91" w:rsidRPr="004A5F91" w:rsidRDefault="004A5F91" w:rsidP="004A5F91">
            <w:pPr>
              <w:tabs>
                <w:tab w:val="left" w:pos="6480"/>
              </w:tabs>
              <w:ind w:left="20" w:right="85"/>
              <w:jc w:val="left"/>
              <w:rPr>
                <w:sz w:val="22"/>
                <w:lang w:bidi="x-none"/>
              </w:rPr>
            </w:pPr>
          </w:p>
          <w:p w14:paraId="15D1840D" w14:textId="77777777" w:rsidR="004A5F91" w:rsidRPr="004A5F91" w:rsidRDefault="004A5F91" w:rsidP="004A5F91">
            <w:pPr>
              <w:tabs>
                <w:tab w:val="left" w:pos="6480"/>
              </w:tabs>
              <w:ind w:left="20" w:right="85"/>
              <w:jc w:val="left"/>
              <w:rPr>
                <w:sz w:val="22"/>
                <w:lang w:bidi="x-none"/>
              </w:rPr>
            </w:pPr>
            <w:r w:rsidRPr="004A5F91">
              <w:rPr>
                <w:sz w:val="22"/>
                <w:lang w:bidi="x-none"/>
              </w:rPr>
              <w:t>Generally more than 2: author, recipients, main character, supporting characters</w:t>
            </w:r>
          </w:p>
          <w:p w14:paraId="21C3B181" w14:textId="77777777" w:rsidR="004A5F91" w:rsidRPr="004A5F91" w:rsidRDefault="004A5F91" w:rsidP="004A5F91">
            <w:pPr>
              <w:tabs>
                <w:tab w:val="left" w:pos="6480"/>
              </w:tabs>
              <w:ind w:left="20" w:right="85"/>
              <w:jc w:val="left"/>
              <w:rPr>
                <w:sz w:val="22"/>
                <w:lang w:bidi="x-none"/>
              </w:rPr>
            </w:pPr>
          </w:p>
        </w:tc>
      </w:tr>
      <w:tr w:rsidR="004A5F91" w:rsidRPr="004A5F91" w14:paraId="7FA54F94" w14:textId="77777777" w:rsidTr="00E01F01">
        <w:tc>
          <w:tcPr>
            <w:tcW w:w="2600" w:type="dxa"/>
            <w:tcBorders>
              <w:top w:val="single" w:sz="6" w:space="0" w:color="auto"/>
              <w:left w:val="double" w:sz="6" w:space="0" w:color="auto"/>
              <w:bottom w:val="single" w:sz="6" w:space="0" w:color="auto"/>
              <w:right w:val="single" w:sz="6" w:space="0" w:color="auto"/>
            </w:tcBorders>
          </w:tcPr>
          <w:p w14:paraId="43D7E9EA" w14:textId="77777777" w:rsidR="004A5F91" w:rsidRPr="004A5F91" w:rsidRDefault="004A5F91" w:rsidP="004A5F91">
            <w:pPr>
              <w:tabs>
                <w:tab w:val="left" w:pos="6480"/>
              </w:tabs>
              <w:ind w:left="20" w:right="85"/>
              <w:jc w:val="left"/>
              <w:rPr>
                <w:sz w:val="22"/>
                <w:lang w:bidi="x-none"/>
              </w:rPr>
            </w:pPr>
          </w:p>
          <w:p w14:paraId="4D3585A8" w14:textId="77777777" w:rsidR="004A5F91" w:rsidRPr="004A5F91" w:rsidRDefault="004A5F91" w:rsidP="004A5F91">
            <w:pPr>
              <w:tabs>
                <w:tab w:val="left" w:pos="6480"/>
              </w:tabs>
              <w:ind w:left="20" w:right="85"/>
              <w:jc w:val="left"/>
              <w:rPr>
                <w:sz w:val="22"/>
                <w:lang w:bidi="x-none"/>
              </w:rPr>
            </w:pPr>
            <w:r w:rsidRPr="004A5F91">
              <w:rPr>
                <w:sz w:val="22"/>
                <w:lang w:bidi="x-none"/>
              </w:rPr>
              <w:t>Purpose of the Text</w:t>
            </w:r>
          </w:p>
        </w:tc>
        <w:tc>
          <w:tcPr>
            <w:tcW w:w="3380" w:type="dxa"/>
            <w:tcBorders>
              <w:top w:val="single" w:sz="6" w:space="0" w:color="auto"/>
              <w:left w:val="single" w:sz="6" w:space="0" w:color="auto"/>
              <w:bottom w:val="single" w:sz="6" w:space="0" w:color="auto"/>
              <w:right w:val="single" w:sz="6" w:space="0" w:color="auto"/>
            </w:tcBorders>
          </w:tcPr>
          <w:p w14:paraId="19555B18" w14:textId="77777777" w:rsidR="004A5F91" w:rsidRPr="004A5F91" w:rsidRDefault="004A5F91" w:rsidP="004A5F91">
            <w:pPr>
              <w:tabs>
                <w:tab w:val="left" w:pos="6480"/>
              </w:tabs>
              <w:ind w:left="20" w:right="85"/>
              <w:jc w:val="left"/>
              <w:rPr>
                <w:sz w:val="22"/>
                <w:lang w:bidi="x-none"/>
              </w:rPr>
            </w:pPr>
          </w:p>
          <w:p w14:paraId="7A94721F" w14:textId="77777777" w:rsidR="004A5F91" w:rsidRPr="004A5F91" w:rsidRDefault="004A5F91" w:rsidP="004A5F91">
            <w:pPr>
              <w:tabs>
                <w:tab w:val="left" w:pos="6480"/>
              </w:tabs>
              <w:ind w:left="20" w:right="85"/>
              <w:jc w:val="left"/>
              <w:rPr>
                <w:sz w:val="22"/>
                <w:lang w:bidi="x-none"/>
              </w:rPr>
            </w:pPr>
            <w:r w:rsidRPr="004A5F91">
              <w:rPr>
                <w:sz w:val="22"/>
                <w:lang w:bidi="x-none"/>
              </w:rPr>
              <w:t xml:space="preserve">Stated </w:t>
            </w:r>
          </w:p>
        </w:tc>
        <w:tc>
          <w:tcPr>
            <w:tcW w:w="3280" w:type="dxa"/>
            <w:tcBorders>
              <w:top w:val="single" w:sz="6" w:space="0" w:color="auto"/>
              <w:left w:val="single" w:sz="6" w:space="0" w:color="auto"/>
              <w:bottom w:val="single" w:sz="6" w:space="0" w:color="auto"/>
              <w:right w:val="double" w:sz="6" w:space="0" w:color="auto"/>
            </w:tcBorders>
          </w:tcPr>
          <w:p w14:paraId="2BEAF744" w14:textId="77777777" w:rsidR="004A5F91" w:rsidRPr="004A5F91" w:rsidRDefault="004A5F91" w:rsidP="004A5F91">
            <w:pPr>
              <w:tabs>
                <w:tab w:val="left" w:pos="6480"/>
              </w:tabs>
              <w:ind w:left="20" w:right="85"/>
              <w:jc w:val="left"/>
              <w:rPr>
                <w:sz w:val="22"/>
                <w:lang w:bidi="x-none"/>
              </w:rPr>
            </w:pPr>
          </w:p>
          <w:p w14:paraId="701CA3AC" w14:textId="77777777" w:rsidR="004A5F91" w:rsidRPr="004A5F91" w:rsidRDefault="004A5F91" w:rsidP="004A5F91">
            <w:pPr>
              <w:tabs>
                <w:tab w:val="left" w:pos="6480"/>
              </w:tabs>
              <w:ind w:left="20" w:right="85"/>
              <w:jc w:val="left"/>
              <w:rPr>
                <w:sz w:val="22"/>
                <w:lang w:bidi="x-none"/>
              </w:rPr>
            </w:pPr>
            <w:r w:rsidRPr="004A5F91">
              <w:rPr>
                <w:sz w:val="22"/>
                <w:lang w:bidi="x-none"/>
              </w:rPr>
              <w:t>Implied</w:t>
            </w:r>
          </w:p>
          <w:p w14:paraId="15BFF1A0" w14:textId="77777777" w:rsidR="004A5F91" w:rsidRPr="004A5F91" w:rsidRDefault="004A5F91" w:rsidP="004A5F91">
            <w:pPr>
              <w:tabs>
                <w:tab w:val="left" w:pos="6480"/>
              </w:tabs>
              <w:ind w:left="20" w:right="85"/>
              <w:jc w:val="left"/>
              <w:rPr>
                <w:sz w:val="22"/>
                <w:lang w:bidi="x-none"/>
              </w:rPr>
            </w:pPr>
          </w:p>
        </w:tc>
      </w:tr>
      <w:tr w:rsidR="004A5F91" w:rsidRPr="004A5F91" w14:paraId="3FB566FA" w14:textId="77777777" w:rsidTr="00E01F01">
        <w:tc>
          <w:tcPr>
            <w:tcW w:w="2600" w:type="dxa"/>
            <w:tcBorders>
              <w:top w:val="single" w:sz="6" w:space="0" w:color="auto"/>
              <w:left w:val="double" w:sz="6" w:space="0" w:color="auto"/>
              <w:bottom w:val="single" w:sz="6" w:space="0" w:color="auto"/>
              <w:right w:val="single" w:sz="6" w:space="0" w:color="auto"/>
            </w:tcBorders>
          </w:tcPr>
          <w:p w14:paraId="03EAD369" w14:textId="77777777" w:rsidR="004A5F91" w:rsidRPr="004A5F91" w:rsidRDefault="004A5F91" w:rsidP="004A5F91">
            <w:pPr>
              <w:tabs>
                <w:tab w:val="left" w:pos="6480"/>
              </w:tabs>
              <w:ind w:left="20" w:right="85"/>
              <w:jc w:val="left"/>
              <w:rPr>
                <w:sz w:val="22"/>
                <w:lang w:bidi="x-none"/>
              </w:rPr>
            </w:pPr>
          </w:p>
          <w:p w14:paraId="62BD1352" w14:textId="77777777" w:rsidR="004A5F91" w:rsidRPr="004A5F91" w:rsidRDefault="004A5F91" w:rsidP="004A5F91">
            <w:pPr>
              <w:tabs>
                <w:tab w:val="left" w:pos="6480"/>
              </w:tabs>
              <w:ind w:left="20" w:right="85"/>
              <w:jc w:val="left"/>
              <w:rPr>
                <w:sz w:val="22"/>
                <w:lang w:bidi="x-none"/>
              </w:rPr>
            </w:pPr>
            <w:r w:rsidRPr="004A5F91">
              <w:rPr>
                <w:sz w:val="22"/>
                <w:lang w:bidi="x-none"/>
              </w:rPr>
              <w:t>Passage Length</w:t>
            </w:r>
          </w:p>
        </w:tc>
        <w:tc>
          <w:tcPr>
            <w:tcW w:w="3380" w:type="dxa"/>
            <w:tcBorders>
              <w:top w:val="single" w:sz="6" w:space="0" w:color="auto"/>
              <w:left w:val="single" w:sz="6" w:space="0" w:color="auto"/>
              <w:bottom w:val="single" w:sz="6" w:space="0" w:color="auto"/>
              <w:right w:val="single" w:sz="6" w:space="0" w:color="auto"/>
            </w:tcBorders>
          </w:tcPr>
          <w:p w14:paraId="0A9B2921" w14:textId="77777777" w:rsidR="004A5F91" w:rsidRPr="004A5F91" w:rsidRDefault="004A5F91" w:rsidP="004A5F91">
            <w:pPr>
              <w:tabs>
                <w:tab w:val="left" w:pos="6480"/>
              </w:tabs>
              <w:ind w:left="20" w:right="85"/>
              <w:jc w:val="left"/>
              <w:rPr>
                <w:sz w:val="22"/>
                <w:lang w:bidi="x-none"/>
              </w:rPr>
            </w:pPr>
          </w:p>
          <w:p w14:paraId="7D857F85" w14:textId="77777777" w:rsidR="004A5F91" w:rsidRPr="004A5F91" w:rsidRDefault="004A5F91" w:rsidP="004A5F91">
            <w:pPr>
              <w:tabs>
                <w:tab w:val="left" w:pos="6480"/>
              </w:tabs>
              <w:ind w:left="20" w:right="85"/>
              <w:jc w:val="left"/>
              <w:rPr>
                <w:sz w:val="22"/>
                <w:lang w:bidi="x-none"/>
              </w:rPr>
            </w:pPr>
            <w:r w:rsidRPr="004A5F91">
              <w:rPr>
                <w:sz w:val="22"/>
                <w:lang w:bidi="x-none"/>
              </w:rPr>
              <w:t>Generally Shorter</w:t>
            </w:r>
          </w:p>
        </w:tc>
        <w:tc>
          <w:tcPr>
            <w:tcW w:w="3280" w:type="dxa"/>
            <w:tcBorders>
              <w:top w:val="single" w:sz="6" w:space="0" w:color="auto"/>
              <w:left w:val="single" w:sz="6" w:space="0" w:color="auto"/>
              <w:bottom w:val="single" w:sz="6" w:space="0" w:color="auto"/>
              <w:right w:val="double" w:sz="6" w:space="0" w:color="auto"/>
            </w:tcBorders>
          </w:tcPr>
          <w:p w14:paraId="057A1BCA" w14:textId="77777777" w:rsidR="004A5F91" w:rsidRPr="004A5F91" w:rsidRDefault="004A5F91" w:rsidP="004A5F91">
            <w:pPr>
              <w:tabs>
                <w:tab w:val="left" w:pos="6480"/>
              </w:tabs>
              <w:ind w:left="20" w:right="85"/>
              <w:jc w:val="left"/>
              <w:rPr>
                <w:sz w:val="22"/>
                <w:lang w:bidi="x-none"/>
              </w:rPr>
            </w:pPr>
          </w:p>
          <w:p w14:paraId="3888BB45" w14:textId="77777777" w:rsidR="004A5F91" w:rsidRPr="004A5F91" w:rsidRDefault="004A5F91" w:rsidP="004A5F91">
            <w:pPr>
              <w:tabs>
                <w:tab w:val="left" w:pos="6480"/>
              </w:tabs>
              <w:ind w:left="20" w:right="85"/>
              <w:jc w:val="left"/>
              <w:rPr>
                <w:sz w:val="22"/>
                <w:lang w:bidi="x-none"/>
              </w:rPr>
            </w:pPr>
            <w:r w:rsidRPr="004A5F91">
              <w:rPr>
                <w:sz w:val="22"/>
                <w:lang w:bidi="x-none"/>
              </w:rPr>
              <w:t>Generally Longer</w:t>
            </w:r>
          </w:p>
          <w:p w14:paraId="70852A51" w14:textId="77777777" w:rsidR="004A5F91" w:rsidRPr="004A5F91" w:rsidRDefault="004A5F91" w:rsidP="004A5F91">
            <w:pPr>
              <w:tabs>
                <w:tab w:val="left" w:pos="6480"/>
              </w:tabs>
              <w:ind w:left="20" w:right="85"/>
              <w:jc w:val="left"/>
              <w:rPr>
                <w:sz w:val="22"/>
                <w:lang w:bidi="x-none"/>
              </w:rPr>
            </w:pPr>
          </w:p>
        </w:tc>
      </w:tr>
      <w:tr w:rsidR="004A5F91" w:rsidRPr="004A5F91" w14:paraId="5BAC82E4" w14:textId="77777777" w:rsidTr="00E01F01">
        <w:tc>
          <w:tcPr>
            <w:tcW w:w="2600" w:type="dxa"/>
            <w:tcBorders>
              <w:top w:val="single" w:sz="6" w:space="0" w:color="auto"/>
              <w:left w:val="double" w:sz="6" w:space="0" w:color="auto"/>
              <w:bottom w:val="single" w:sz="6" w:space="0" w:color="auto"/>
              <w:right w:val="single" w:sz="6" w:space="0" w:color="auto"/>
            </w:tcBorders>
          </w:tcPr>
          <w:p w14:paraId="2D3C60E9" w14:textId="77777777" w:rsidR="004A5F91" w:rsidRPr="004A5F91" w:rsidRDefault="004A5F91" w:rsidP="004A5F91">
            <w:pPr>
              <w:tabs>
                <w:tab w:val="left" w:pos="6480"/>
              </w:tabs>
              <w:ind w:left="20" w:right="85"/>
              <w:jc w:val="left"/>
              <w:rPr>
                <w:sz w:val="22"/>
                <w:lang w:bidi="x-none"/>
              </w:rPr>
            </w:pPr>
          </w:p>
          <w:p w14:paraId="005E8731" w14:textId="77777777" w:rsidR="004A5F91" w:rsidRPr="004A5F91" w:rsidRDefault="004A5F91" w:rsidP="004A5F91">
            <w:pPr>
              <w:tabs>
                <w:tab w:val="left" w:pos="6480"/>
              </w:tabs>
              <w:ind w:left="20" w:right="85"/>
              <w:jc w:val="left"/>
              <w:rPr>
                <w:sz w:val="22"/>
                <w:lang w:bidi="x-none"/>
              </w:rPr>
            </w:pPr>
            <w:r w:rsidRPr="004A5F91">
              <w:rPr>
                <w:sz w:val="22"/>
                <w:lang w:bidi="x-none"/>
              </w:rPr>
              <w:t>Scripture Addressed</w:t>
            </w:r>
          </w:p>
        </w:tc>
        <w:tc>
          <w:tcPr>
            <w:tcW w:w="3380" w:type="dxa"/>
            <w:tcBorders>
              <w:top w:val="single" w:sz="6" w:space="0" w:color="auto"/>
              <w:left w:val="single" w:sz="6" w:space="0" w:color="auto"/>
              <w:bottom w:val="single" w:sz="6" w:space="0" w:color="auto"/>
              <w:right w:val="single" w:sz="6" w:space="0" w:color="auto"/>
            </w:tcBorders>
          </w:tcPr>
          <w:p w14:paraId="45750D49" w14:textId="77777777" w:rsidR="004A5F91" w:rsidRPr="004A5F91" w:rsidRDefault="004A5F91" w:rsidP="004A5F91">
            <w:pPr>
              <w:tabs>
                <w:tab w:val="left" w:pos="6480"/>
              </w:tabs>
              <w:ind w:left="20" w:right="85"/>
              <w:jc w:val="left"/>
              <w:rPr>
                <w:sz w:val="22"/>
                <w:lang w:bidi="x-none"/>
              </w:rPr>
            </w:pPr>
          </w:p>
          <w:p w14:paraId="368B82FC" w14:textId="77777777" w:rsidR="004A5F91" w:rsidRPr="004A5F91" w:rsidRDefault="004A5F91" w:rsidP="004A5F91">
            <w:pPr>
              <w:tabs>
                <w:tab w:val="left" w:pos="6480"/>
              </w:tabs>
              <w:ind w:left="20" w:right="85"/>
              <w:jc w:val="left"/>
              <w:rPr>
                <w:sz w:val="22"/>
                <w:lang w:bidi="x-none"/>
              </w:rPr>
            </w:pPr>
            <w:r w:rsidRPr="004A5F91">
              <w:rPr>
                <w:sz w:val="22"/>
                <w:lang w:bidi="x-none"/>
              </w:rPr>
              <w:t>OT Poetic &amp; Prophetic Books, Epistles (Romans to Revelation)</w:t>
            </w:r>
          </w:p>
        </w:tc>
        <w:tc>
          <w:tcPr>
            <w:tcW w:w="3280" w:type="dxa"/>
            <w:tcBorders>
              <w:top w:val="single" w:sz="6" w:space="0" w:color="auto"/>
              <w:left w:val="single" w:sz="6" w:space="0" w:color="auto"/>
              <w:bottom w:val="single" w:sz="6" w:space="0" w:color="auto"/>
              <w:right w:val="double" w:sz="6" w:space="0" w:color="auto"/>
            </w:tcBorders>
          </w:tcPr>
          <w:p w14:paraId="212CE121" w14:textId="77777777" w:rsidR="004A5F91" w:rsidRPr="004A5F91" w:rsidRDefault="004A5F91" w:rsidP="004A5F91">
            <w:pPr>
              <w:tabs>
                <w:tab w:val="left" w:pos="6480"/>
              </w:tabs>
              <w:ind w:left="20" w:right="85"/>
              <w:jc w:val="left"/>
              <w:rPr>
                <w:sz w:val="22"/>
                <w:lang w:bidi="x-none"/>
              </w:rPr>
            </w:pPr>
          </w:p>
          <w:p w14:paraId="51C571D3" w14:textId="77777777" w:rsidR="004A5F91" w:rsidRPr="004A5F91" w:rsidRDefault="004A5F91" w:rsidP="004A5F91">
            <w:pPr>
              <w:tabs>
                <w:tab w:val="left" w:pos="6480"/>
              </w:tabs>
              <w:ind w:left="20" w:right="85"/>
              <w:jc w:val="left"/>
              <w:rPr>
                <w:sz w:val="22"/>
                <w:lang w:bidi="x-none"/>
              </w:rPr>
            </w:pPr>
            <w:r w:rsidRPr="004A5F91">
              <w:rPr>
                <w:sz w:val="22"/>
                <w:lang w:bidi="x-none"/>
              </w:rPr>
              <w:t>OT Historical Books (Genesis to Nehemiah), Gospels &amp; Acts</w:t>
            </w:r>
          </w:p>
          <w:p w14:paraId="1EAC8665" w14:textId="77777777" w:rsidR="004A5F91" w:rsidRPr="004A5F91" w:rsidRDefault="004A5F91" w:rsidP="004A5F91">
            <w:pPr>
              <w:tabs>
                <w:tab w:val="left" w:pos="6480"/>
              </w:tabs>
              <w:ind w:left="20" w:right="85"/>
              <w:jc w:val="left"/>
              <w:rPr>
                <w:sz w:val="22"/>
                <w:lang w:bidi="x-none"/>
              </w:rPr>
            </w:pPr>
          </w:p>
        </w:tc>
      </w:tr>
      <w:tr w:rsidR="004A5F91" w:rsidRPr="004A5F91" w14:paraId="2ED5E8E8" w14:textId="77777777" w:rsidTr="00E01F01">
        <w:tc>
          <w:tcPr>
            <w:tcW w:w="2600" w:type="dxa"/>
            <w:tcBorders>
              <w:top w:val="single" w:sz="6" w:space="0" w:color="auto"/>
              <w:left w:val="double" w:sz="6" w:space="0" w:color="auto"/>
              <w:bottom w:val="single" w:sz="6" w:space="0" w:color="auto"/>
              <w:right w:val="single" w:sz="6" w:space="0" w:color="auto"/>
            </w:tcBorders>
          </w:tcPr>
          <w:p w14:paraId="0426597F" w14:textId="77777777" w:rsidR="004A5F91" w:rsidRPr="004A5F91" w:rsidRDefault="004A5F91" w:rsidP="004A5F91">
            <w:pPr>
              <w:tabs>
                <w:tab w:val="left" w:pos="6480"/>
              </w:tabs>
              <w:ind w:left="20" w:right="85"/>
              <w:jc w:val="left"/>
              <w:rPr>
                <w:sz w:val="22"/>
                <w:lang w:bidi="x-none"/>
              </w:rPr>
            </w:pPr>
          </w:p>
          <w:p w14:paraId="4E44097E" w14:textId="77777777" w:rsidR="004A5F91" w:rsidRPr="004A5F91" w:rsidRDefault="004A5F91" w:rsidP="004A5F91">
            <w:pPr>
              <w:tabs>
                <w:tab w:val="left" w:pos="6480"/>
              </w:tabs>
              <w:ind w:left="20" w:right="85"/>
              <w:jc w:val="left"/>
              <w:rPr>
                <w:sz w:val="22"/>
                <w:lang w:bidi="x-none"/>
              </w:rPr>
            </w:pPr>
            <w:r w:rsidRPr="004A5F91">
              <w:rPr>
                <w:sz w:val="22"/>
                <w:lang w:bidi="x-none"/>
              </w:rPr>
              <w:t>Audience Interest</w:t>
            </w:r>
          </w:p>
        </w:tc>
        <w:tc>
          <w:tcPr>
            <w:tcW w:w="3380" w:type="dxa"/>
            <w:tcBorders>
              <w:top w:val="single" w:sz="6" w:space="0" w:color="auto"/>
              <w:left w:val="single" w:sz="6" w:space="0" w:color="auto"/>
              <w:bottom w:val="single" w:sz="6" w:space="0" w:color="auto"/>
              <w:right w:val="single" w:sz="6" w:space="0" w:color="auto"/>
            </w:tcBorders>
          </w:tcPr>
          <w:p w14:paraId="232D14FF" w14:textId="77777777" w:rsidR="004A5F91" w:rsidRPr="004A5F91" w:rsidRDefault="004A5F91" w:rsidP="004A5F91">
            <w:pPr>
              <w:tabs>
                <w:tab w:val="left" w:pos="6480"/>
              </w:tabs>
              <w:ind w:left="20" w:right="85"/>
              <w:jc w:val="left"/>
              <w:rPr>
                <w:sz w:val="22"/>
                <w:lang w:bidi="x-none"/>
              </w:rPr>
            </w:pPr>
          </w:p>
          <w:p w14:paraId="138B3589" w14:textId="77777777" w:rsidR="004A5F91" w:rsidRPr="004A5F91" w:rsidRDefault="004A5F91" w:rsidP="004A5F91">
            <w:pPr>
              <w:tabs>
                <w:tab w:val="left" w:pos="6480"/>
              </w:tabs>
              <w:ind w:left="20" w:right="85"/>
              <w:jc w:val="left"/>
              <w:rPr>
                <w:sz w:val="22"/>
                <w:lang w:bidi="x-none"/>
              </w:rPr>
            </w:pPr>
            <w:r w:rsidRPr="004A5F91">
              <w:rPr>
                <w:sz w:val="22"/>
                <w:lang w:bidi="x-none"/>
              </w:rPr>
              <w:t>Lower</w:t>
            </w:r>
          </w:p>
        </w:tc>
        <w:tc>
          <w:tcPr>
            <w:tcW w:w="3280" w:type="dxa"/>
            <w:tcBorders>
              <w:top w:val="single" w:sz="6" w:space="0" w:color="auto"/>
              <w:left w:val="single" w:sz="6" w:space="0" w:color="auto"/>
              <w:bottom w:val="single" w:sz="6" w:space="0" w:color="auto"/>
              <w:right w:val="double" w:sz="6" w:space="0" w:color="auto"/>
            </w:tcBorders>
          </w:tcPr>
          <w:p w14:paraId="5E917367" w14:textId="77777777" w:rsidR="004A5F91" w:rsidRPr="004A5F91" w:rsidRDefault="004A5F91" w:rsidP="004A5F91">
            <w:pPr>
              <w:tabs>
                <w:tab w:val="left" w:pos="6480"/>
              </w:tabs>
              <w:ind w:left="20" w:right="85"/>
              <w:jc w:val="left"/>
              <w:rPr>
                <w:sz w:val="22"/>
                <w:lang w:bidi="x-none"/>
              </w:rPr>
            </w:pPr>
          </w:p>
          <w:p w14:paraId="0D051DD3" w14:textId="77777777" w:rsidR="004A5F91" w:rsidRPr="004A5F91" w:rsidRDefault="004A5F91" w:rsidP="004A5F91">
            <w:pPr>
              <w:tabs>
                <w:tab w:val="left" w:pos="6480"/>
              </w:tabs>
              <w:ind w:left="20" w:right="85"/>
              <w:jc w:val="left"/>
              <w:rPr>
                <w:sz w:val="22"/>
                <w:lang w:bidi="x-none"/>
              </w:rPr>
            </w:pPr>
            <w:r w:rsidRPr="004A5F91">
              <w:rPr>
                <w:sz w:val="22"/>
                <w:lang w:bidi="x-none"/>
              </w:rPr>
              <w:t>Higher</w:t>
            </w:r>
          </w:p>
          <w:p w14:paraId="1855CE3E" w14:textId="77777777" w:rsidR="004A5F91" w:rsidRPr="004A5F91" w:rsidRDefault="004A5F91" w:rsidP="004A5F91">
            <w:pPr>
              <w:tabs>
                <w:tab w:val="left" w:pos="6480"/>
              </w:tabs>
              <w:ind w:left="20" w:right="85"/>
              <w:jc w:val="left"/>
              <w:rPr>
                <w:sz w:val="22"/>
                <w:lang w:bidi="x-none"/>
              </w:rPr>
            </w:pPr>
          </w:p>
        </w:tc>
      </w:tr>
      <w:tr w:rsidR="004A5F91" w:rsidRPr="004A5F91" w14:paraId="0EA38A06" w14:textId="77777777" w:rsidTr="00E01F01">
        <w:tc>
          <w:tcPr>
            <w:tcW w:w="2600" w:type="dxa"/>
            <w:tcBorders>
              <w:top w:val="single" w:sz="6" w:space="0" w:color="auto"/>
              <w:left w:val="double" w:sz="6" w:space="0" w:color="auto"/>
              <w:bottom w:val="double" w:sz="6" w:space="0" w:color="auto"/>
              <w:right w:val="single" w:sz="6" w:space="0" w:color="auto"/>
            </w:tcBorders>
          </w:tcPr>
          <w:p w14:paraId="5F54D197" w14:textId="77777777" w:rsidR="004A5F91" w:rsidRPr="004A5F91" w:rsidRDefault="004A5F91" w:rsidP="004A5F91">
            <w:pPr>
              <w:tabs>
                <w:tab w:val="left" w:pos="6480"/>
              </w:tabs>
              <w:ind w:left="20" w:right="85"/>
              <w:jc w:val="left"/>
              <w:rPr>
                <w:sz w:val="22"/>
                <w:lang w:bidi="x-none"/>
              </w:rPr>
            </w:pPr>
          </w:p>
          <w:p w14:paraId="53F9685E" w14:textId="77777777" w:rsidR="004A5F91" w:rsidRPr="004A5F91" w:rsidRDefault="004A5F91" w:rsidP="004A5F91">
            <w:pPr>
              <w:tabs>
                <w:tab w:val="left" w:pos="6480"/>
              </w:tabs>
              <w:ind w:left="20" w:right="85"/>
              <w:jc w:val="left"/>
              <w:rPr>
                <w:sz w:val="22"/>
                <w:lang w:bidi="x-none"/>
              </w:rPr>
            </w:pPr>
            <w:r w:rsidRPr="004A5F91">
              <w:rPr>
                <w:sz w:val="22"/>
                <w:lang w:bidi="x-none"/>
              </w:rPr>
              <w:t>Application Temptation</w:t>
            </w:r>
          </w:p>
        </w:tc>
        <w:tc>
          <w:tcPr>
            <w:tcW w:w="3380" w:type="dxa"/>
            <w:tcBorders>
              <w:top w:val="single" w:sz="6" w:space="0" w:color="auto"/>
              <w:left w:val="single" w:sz="6" w:space="0" w:color="auto"/>
              <w:bottom w:val="double" w:sz="6" w:space="0" w:color="auto"/>
              <w:right w:val="single" w:sz="6" w:space="0" w:color="auto"/>
            </w:tcBorders>
          </w:tcPr>
          <w:p w14:paraId="2225C82D" w14:textId="77777777" w:rsidR="004A5F91" w:rsidRPr="004A5F91" w:rsidRDefault="004A5F91" w:rsidP="004A5F91">
            <w:pPr>
              <w:tabs>
                <w:tab w:val="left" w:pos="6480"/>
              </w:tabs>
              <w:ind w:left="20" w:right="85"/>
              <w:jc w:val="left"/>
              <w:rPr>
                <w:sz w:val="22"/>
                <w:lang w:bidi="x-none"/>
              </w:rPr>
            </w:pPr>
          </w:p>
          <w:p w14:paraId="1E7D1AA6" w14:textId="77777777" w:rsidR="004A5F91" w:rsidRPr="004A5F91" w:rsidRDefault="004A5F91" w:rsidP="004A5F91">
            <w:pPr>
              <w:tabs>
                <w:tab w:val="left" w:pos="6480"/>
              </w:tabs>
              <w:ind w:left="20" w:right="85"/>
              <w:jc w:val="left"/>
              <w:rPr>
                <w:sz w:val="22"/>
                <w:lang w:bidi="x-none"/>
              </w:rPr>
            </w:pPr>
            <w:r w:rsidRPr="004A5F91">
              <w:rPr>
                <w:sz w:val="22"/>
                <w:lang w:bidi="x-none"/>
              </w:rPr>
              <w:t>To Generalize</w:t>
            </w:r>
          </w:p>
        </w:tc>
        <w:tc>
          <w:tcPr>
            <w:tcW w:w="3280" w:type="dxa"/>
            <w:tcBorders>
              <w:top w:val="single" w:sz="6" w:space="0" w:color="auto"/>
              <w:left w:val="single" w:sz="6" w:space="0" w:color="auto"/>
              <w:bottom w:val="double" w:sz="6" w:space="0" w:color="auto"/>
              <w:right w:val="double" w:sz="6" w:space="0" w:color="auto"/>
            </w:tcBorders>
          </w:tcPr>
          <w:p w14:paraId="407423E7" w14:textId="77777777" w:rsidR="004A5F91" w:rsidRPr="004A5F91" w:rsidRDefault="004A5F91" w:rsidP="004A5F91">
            <w:pPr>
              <w:tabs>
                <w:tab w:val="left" w:pos="6480"/>
              </w:tabs>
              <w:ind w:left="20" w:right="85"/>
              <w:jc w:val="left"/>
              <w:rPr>
                <w:sz w:val="22"/>
                <w:lang w:bidi="x-none"/>
              </w:rPr>
            </w:pPr>
          </w:p>
          <w:p w14:paraId="42922757" w14:textId="77777777" w:rsidR="004A5F91" w:rsidRPr="004A5F91" w:rsidRDefault="004A5F91" w:rsidP="004A5F91">
            <w:pPr>
              <w:tabs>
                <w:tab w:val="left" w:pos="6480"/>
              </w:tabs>
              <w:ind w:left="20" w:right="85"/>
              <w:jc w:val="left"/>
              <w:rPr>
                <w:sz w:val="22"/>
                <w:lang w:bidi="x-none"/>
              </w:rPr>
            </w:pPr>
            <w:r w:rsidRPr="004A5F91">
              <w:rPr>
                <w:sz w:val="22"/>
                <w:lang w:bidi="x-none"/>
              </w:rPr>
              <w:t>To Moralize</w:t>
            </w:r>
          </w:p>
          <w:p w14:paraId="7BFC06F3" w14:textId="77777777" w:rsidR="004A5F91" w:rsidRPr="004A5F91" w:rsidRDefault="004A5F91" w:rsidP="004A5F91">
            <w:pPr>
              <w:tabs>
                <w:tab w:val="left" w:pos="6480"/>
              </w:tabs>
              <w:ind w:left="20" w:right="85"/>
              <w:jc w:val="left"/>
              <w:rPr>
                <w:sz w:val="22"/>
                <w:lang w:bidi="x-none"/>
              </w:rPr>
            </w:pPr>
          </w:p>
        </w:tc>
      </w:tr>
    </w:tbl>
    <w:p w14:paraId="32F2B177" w14:textId="77777777" w:rsidR="004A5F91" w:rsidRPr="004A5F91" w:rsidRDefault="004A5F91" w:rsidP="004A5F91">
      <w:pPr>
        <w:tabs>
          <w:tab w:val="left" w:pos="6480"/>
        </w:tabs>
        <w:ind w:left="700" w:right="85" w:hanging="380"/>
        <w:jc w:val="left"/>
        <w:rPr>
          <w:sz w:val="22"/>
        </w:rPr>
      </w:pPr>
      <w:r w:rsidRPr="004A5F91">
        <w:rPr>
          <w:sz w:val="22"/>
        </w:rPr>
        <w:br w:type="page"/>
      </w:r>
      <w:r w:rsidRPr="004A5F91">
        <w:rPr>
          <w:sz w:val="22"/>
        </w:rPr>
        <w:lastRenderedPageBreak/>
        <w:t>B.</w:t>
      </w:r>
      <w:r w:rsidRPr="004A5F91">
        <w:rPr>
          <w:sz w:val="22"/>
        </w:rPr>
        <w:tab/>
      </w:r>
      <w:r w:rsidRPr="004A5F91">
        <w:rPr>
          <w:i/>
          <w:sz w:val="22"/>
        </w:rPr>
        <w:t xml:space="preserve">Levels of Meaning: </w:t>
      </w:r>
      <w:r w:rsidRPr="004A5F91">
        <w:rPr>
          <w:sz w:val="22"/>
        </w:rPr>
        <w:t xml:space="preserve">Another challenge relating to narrative preaching concerns the “level” in the text in which the preacher should communicate.  </w:t>
      </w:r>
    </w:p>
    <w:p w14:paraId="238EFF4B" w14:textId="77777777" w:rsidR="004A5F91" w:rsidRPr="004A5F91" w:rsidRDefault="004A5F91" w:rsidP="004A5F91">
      <w:pPr>
        <w:tabs>
          <w:tab w:val="left" w:pos="6480"/>
        </w:tabs>
        <w:ind w:left="900" w:right="85" w:hanging="300"/>
        <w:jc w:val="left"/>
        <w:rPr>
          <w:sz w:val="22"/>
        </w:rPr>
      </w:pPr>
    </w:p>
    <w:p w14:paraId="3FE4AAA6" w14:textId="77777777" w:rsidR="004A5F91" w:rsidRPr="004A5F91" w:rsidRDefault="004A5F91" w:rsidP="004A5F91">
      <w:pPr>
        <w:tabs>
          <w:tab w:val="left" w:pos="6480"/>
        </w:tabs>
        <w:ind w:left="900" w:right="85" w:hanging="300"/>
        <w:jc w:val="left"/>
        <w:rPr>
          <w:sz w:val="22"/>
        </w:rPr>
      </w:pPr>
      <w:r w:rsidRPr="004A5F91">
        <w:rPr>
          <w:sz w:val="22"/>
        </w:rPr>
        <w:t>1.</w:t>
      </w:r>
      <w:r w:rsidRPr="004A5F91">
        <w:rPr>
          <w:sz w:val="22"/>
        </w:rPr>
        <w:tab/>
        <w:t>Statement of the View: Fee and Stuart (</w:t>
      </w:r>
      <w:r w:rsidRPr="004A5F91">
        <w:rPr>
          <w:i/>
          <w:sz w:val="22"/>
        </w:rPr>
        <w:t>How to Read the Bible for All Its Worth</w:t>
      </w:r>
      <w:r w:rsidRPr="004A5F91">
        <w:rPr>
          <w:sz w:val="22"/>
        </w:rPr>
        <w:t xml:space="preserve">, 74), teach three different levels in each biblical story which I have adapted into this chart: </w:t>
      </w:r>
    </w:p>
    <w:p w14:paraId="42738A4E" w14:textId="77777777" w:rsidR="004A5F91" w:rsidRPr="004A5F91" w:rsidRDefault="004A5F91" w:rsidP="004A5F91">
      <w:pPr>
        <w:tabs>
          <w:tab w:val="left" w:pos="6480"/>
        </w:tabs>
        <w:ind w:left="700" w:right="85" w:hanging="380"/>
        <w:jc w:val="left"/>
        <w:rPr>
          <w:sz w:val="22"/>
        </w:rPr>
      </w:pPr>
    </w:p>
    <w:tbl>
      <w:tblPr>
        <w:tblW w:w="0" w:type="auto"/>
        <w:tblInd w:w="1100" w:type="dxa"/>
        <w:tblLayout w:type="fixed"/>
        <w:tblCellMar>
          <w:left w:w="80" w:type="dxa"/>
          <w:right w:w="80" w:type="dxa"/>
        </w:tblCellMar>
        <w:tblLook w:val="0000" w:firstRow="0" w:lastRow="0" w:firstColumn="0" w:lastColumn="0" w:noHBand="0" w:noVBand="0"/>
      </w:tblPr>
      <w:tblGrid>
        <w:gridCol w:w="2460"/>
        <w:gridCol w:w="2860"/>
        <w:gridCol w:w="3280"/>
      </w:tblGrid>
      <w:tr w:rsidR="004A5F91" w:rsidRPr="004A5F91" w14:paraId="6B167493" w14:textId="77777777" w:rsidTr="00E01F01">
        <w:tc>
          <w:tcPr>
            <w:tcW w:w="2460" w:type="dxa"/>
            <w:tcBorders>
              <w:top w:val="single" w:sz="12" w:space="0" w:color="auto"/>
              <w:left w:val="single" w:sz="12" w:space="0" w:color="auto"/>
              <w:bottom w:val="double" w:sz="6" w:space="0" w:color="auto"/>
              <w:right w:val="double" w:sz="6" w:space="0" w:color="auto"/>
            </w:tcBorders>
          </w:tcPr>
          <w:p w14:paraId="658DB0AB" w14:textId="77777777" w:rsidR="004A5F91" w:rsidRPr="004A5F91" w:rsidRDefault="004A5F91" w:rsidP="004A5F91">
            <w:pPr>
              <w:tabs>
                <w:tab w:val="left" w:pos="6480"/>
              </w:tabs>
              <w:ind w:left="20" w:right="85"/>
              <w:jc w:val="left"/>
              <w:rPr>
                <w:rFonts w:ascii="Geneva" w:hAnsi="Geneva"/>
                <w:b/>
                <w:sz w:val="22"/>
                <w:lang w:bidi="x-none"/>
              </w:rPr>
            </w:pPr>
            <w:r w:rsidRPr="004A5F91">
              <w:rPr>
                <w:rFonts w:ascii="Geneva" w:hAnsi="Geneva"/>
                <w:b/>
                <w:sz w:val="22"/>
                <w:lang w:bidi="x-none"/>
              </w:rPr>
              <w:t>Top</w:t>
            </w:r>
          </w:p>
        </w:tc>
        <w:tc>
          <w:tcPr>
            <w:tcW w:w="2860" w:type="dxa"/>
            <w:tcBorders>
              <w:top w:val="single" w:sz="12" w:space="0" w:color="auto"/>
              <w:left w:val="double" w:sz="6" w:space="0" w:color="auto"/>
              <w:bottom w:val="double" w:sz="6" w:space="0" w:color="auto"/>
              <w:right w:val="double" w:sz="6" w:space="0" w:color="auto"/>
            </w:tcBorders>
          </w:tcPr>
          <w:p w14:paraId="07BF8444" w14:textId="77777777" w:rsidR="004A5F91" w:rsidRPr="004A5F91" w:rsidRDefault="004A5F91" w:rsidP="004A5F91">
            <w:pPr>
              <w:tabs>
                <w:tab w:val="left" w:pos="6480"/>
              </w:tabs>
              <w:ind w:left="20" w:right="85"/>
              <w:jc w:val="left"/>
              <w:rPr>
                <w:rFonts w:ascii="Geneva" w:hAnsi="Geneva"/>
                <w:b/>
                <w:sz w:val="22"/>
                <w:lang w:bidi="x-none"/>
              </w:rPr>
            </w:pPr>
            <w:r w:rsidRPr="004A5F91">
              <w:rPr>
                <w:rFonts w:ascii="Geneva" w:hAnsi="Geneva"/>
                <w:b/>
                <w:sz w:val="22"/>
                <w:lang w:bidi="x-none"/>
              </w:rPr>
              <w:t>Middle</w:t>
            </w:r>
          </w:p>
        </w:tc>
        <w:tc>
          <w:tcPr>
            <w:tcW w:w="3280" w:type="dxa"/>
            <w:tcBorders>
              <w:top w:val="single" w:sz="12" w:space="0" w:color="auto"/>
              <w:left w:val="double" w:sz="6" w:space="0" w:color="auto"/>
              <w:bottom w:val="double" w:sz="6" w:space="0" w:color="auto"/>
              <w:right w:val="single" w:sz="12" w:space="0" w:color="auto"/>
            </w:tcBorders>
          </w:tcPr>
          <w:p w14:paraId="5941C6A5" w14:textId="77777777" w:rsidR="004A5F91" w:rsidRPr="004A5F91" w:rsidRDefault="004A5F91" w:rsidP="004A5F91">
            <w:pPr>
              <w:tabs>
                <w:tab w:val="left" w:pos="6480"/>
              </w:tabs>
              <w:ind w:left="20" w:right="85"/>
              <w:jc w:val="left"/>
              <w:rPr>
                <w:rFonts w:ascii="Geneva" w:hAnsi="Geneva"/>
                <w:b/>
                <w:sz w:val="22"/>
                <w:lang w:bidi="x-none"/>
              </w:rPr>
            </w:pPr>
            <w:r w:rsidRPr="004A5F91">
              <w:rPr>
                <w:rFonts w:ascii="Geneva" w:hAnsi="Geneva"/>
                <w:b/>
                <w:sz w:val="22"/>
                <w:lang w:bidi="x-none"/>
              </w:rPr>
              <w:t>Bottom</w:t>
            </w:r>
          </w:p>
          <w:p w14:paraId="4B6E8CA5" w14:textId="77777777" w:rsidR="004A5F91" w:rsidRPr="004A5F91" w:rsidRDefault="004A5F91" w:rsidP="004A5F91">
            <w:pPr>
              <w:tabs>
                <w:tab w:val="left" w:pos="6480"/>
              </w:tabs>
              <w:ind w:left="20" w:right="85"/>
              <w:jc w:val="left"/>
              <w:rPr>
                <w:rFonts w:ascii="Geneva" w:hAnsi="Geneva"/>
                <w:b/>
                <w:sz w:val="22"/>
                <w:lang w:bidi="x-none"/>
              </w:rPr>
            </w:pPr>
          </w:p>
        </w:tc>
      </w:tr>
      <w:tr w:rsidR="004A5F91" w:rsidRPr="004A5F91" w14:paraId="5D51AB94" w14:textId="77777777" w:rsidTr="00E01F01">
        <w:tc>
          <w:tcPr>
            <w:tcW w:w="2460" w:type="dxa"/>
            <w:tcBorders>
              <w:top w:val="double" w:sz="6" w:space="0" w:color="auto"/>
              <w:left w:val="single" w:sz="12" w:space="0" w:color="auto"/>
              <w:bottom w:val="double" w:sz="6" w:space="0" w:color="auto"/>
              <w:right w:val="double" w:sz="6" w:space="0" w:color="auto"/>
            </w:tcBorders>
          </w:tcPr>
          <w:p w14:paraId="5783150D" w14:textId="77777777" w:rsidR="004A5F91" w:rsidRPr="004A5F91" w:rsidRDefault="004A5F91" w:rsidP="004A5F91">
            <w:pPr>
              <w:tabs>
                <w:tab w:val="left" w:pos="6480"/>
              </w:tabs>
              <w:ind w:left="20" w:right="85"/>
              <w:jc w:val="left"/>
              <w:rPr>
                <w:rFonts w:ascii="Geneva" w:hAnsi="Geneva"/>
                <w:sz w:val="22"/>
                <w:lang w:bidi="x-none"/>
              </w:rPr>
            </w:pPr>
            <w:r w:rsidRPr="004A5F91">
              <w:rPr>
                <w:rFonts w:ascii="Geneva" w:hAnsi="Geneva"/>
                <w:sz w:val="22"/>
                <w:lang w:bidi="x-none"/>
              </w:rPr>
              <w:t>Universal</w:t>
            </w:r>
          </w:p>
        </w:tc>
        <w:tc>
          <w:tcPr>
            <w:tcW w:w="2860" w:type="dxa"/>
            <w:tcBorders>
              <w:top w:val="double" w:sz="6" w:space="0" w:color="auto"/>
              <w:left w:val="double" w:sz="6" w:space="0" w:color="auto"/>
              <w:bottom w:val="double" w:sz="6" w:space="0" w:color="auto"/>
              <w:right w:val="double" w:sz="6" w:space="0" w:color="auto"/>
            </w:tcBorders>
          </w:tcPr>
          <w:p w14:paraId="5ACB720E" w14:textId="77777777" w:rsidR="004A5F91" w:rsidRPr="004A5F91" w:rsidRDefault="004A5F91" w:rsidP="004A5F91">
            <w:pPr>
              <w:tabs>
                <w:tab w:val="left" w:pos="6480"/>
              </w:tabs>
              <w:ind w:left="20" w:right="85"/>
              <w:jc w:val="left"/>
              <w:rPr>
                <w:rFonts w:ascii="Geneva" w:hAnsi="Geneva"/>
                <w:sz w:val="22"/>
                <w:lang w:bidi="x-none"/>
              </w:rPr>
            </w:pPr>
            <w:r w:rsidRPr="004A5F91">
              <w:rPr>
                <w:rFonts w:ascii="Geneva" w:hAnsi="Geneva"/>
                <w:sz w:val="22"/>
                <w:lang w:bidi="x-none"/>
              </w:rPr>
              <w:t>Israel</w:t>
            </w:r>
          </w:p>
        </w:tc>
        <w:tc>
          <w:tcPr>
            <w:tcW w:w="3280" w:type="dxa"/>
            <w:tcBorders>
              <w:top w:val="double" w:sz="6" w:space="0" w:color="auto"/>
              <w:left w:val="double" w:sz="6" w:space="0" w:color="auto"/>
              <w:bottom w:val="double" w:sz="6" w:space="0" w:color="auto"/>
              <w:right w:val="single" w:sz="12" w:space="0" w:color="auto"/>
            </w:tcBorders>
          </w:tcPr>
          <w:p w14:paraId="49E37739" w14:textId="77777777" w:rsidR="004A5F91" w:rsidRPr="004A5F91" w:rsidRDefault="004A5F91" w:rsidP="004A5F91">
            <w:pPr>
              <w:tabs>
                <w:tab w:val="left" w:pos="6480"/>
              </w:tabs>
              <w:ind w:left="20" w:right="85"/>
              <w:jc w:val="left"/>
              <w:rPr>
                <w:rFonts w:ascii="Geneva" w:hAnsi="Geneva"/>
                <w:sz w:val="22"/>
                <w:lang w:bidi="x-none"/>
              </w:rPr>
            </w:pPr>
            <w:r w:rsidRPr="004A5F91">
              <w:rPr>
                <w:rFonts w:ascii="Geneva" w:hAnsi="Geneva"/>
                <w:sz w:val="22"/>
                <w:lang w:bidi="x-none"/>
              </w:rPr>
              <w:t>Individual</w:t>
            </w:r>
          </w:p>
          <w:p w14:paraId="3661B461" w14:textId="77777777" w:rsidR="004A5F91" w:rsidRPr="004A5F91" w:rsidRDefault="004A5F91" w:rsidP="004A5F91">
            <w:pPr>
              <w:tabs>
                <w:tab w:val="left" w:pos="6480"/>
              </w:tabs>
              <w:ind w:left="20" w:right="85"/>
              <w:jc w:val="left"/>
              <w:rPr>
                <w:rFonts w:ascii="Geneva" w:hAnsi="Geneva"/>
                <w:sz w:val="22"/>
                <w:lang w:bidi="x-none"/>
              </w:rPr>
            </w:pPr>
          </w:p>
        </w:tc>
      </w:tr>
      <w:tr w:rsidR="004A5F91" w:rsidRPr="004A5F91" w14:paraId="694207DB" w14:textId="77777777" w:rsidTr="00E01F01">
        <w:tc>
          <w:tcPr>
            <w:tcW w:w="2460" w:type="dxa"/>
            <w:tcBorders>
              <w:top w:val="double" w:sz="6" w:space="0" w:color="auto"/>
              <w:left w:val="single" w:sz="12" w:space="0" w:color="auto"/>
              <w:bottom w:val="single" w:sz="12" w:space="0" w:color="auto"/>
              <w:right w:val="double" w:sz="6" w:space="0" w:color="auto"/>
            </w:tcBorders>
          </w:tcPr>
          <w:p w14:paraId="21302B67"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Theocentric</w:t>
            </w:r>
          </w:p>
        </w:tc>
        <w:tc>
          <w:tcPr>
            <w:tcW w:w="2860" w:type="dxa"/>
            <w:tcBorders>
              <w:top w:val="double" w:sz="6" w:space="0" w:color="auto"/>
              <w:left w:val="double" w:sz="6" w:space="0" w:color="auto"/>
              <w:bottom w:val="single" w:sz="12" w:space="0" w:color="auto"/>
              <w:right w:val="double" w:sz="6" w:space="0" w:color="auto"/>
            </w:tcBorders>
          </w:tcPr>
          <w:p w14:paraId="4FFDD1B4"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Corporate</w:t>
            </w:r>
          </w:p>
        </w:tc>
        <w:tc>
          <w:tcPr>
            <w:tcW w:w="3280" w:type="dxa"/>
            <w:tcBorders>
              <w:top w:val="double" w:sz="6" w:space="0" w:color="auto"/>
              <w:left w:val="double" w:sz="6" w:space="0" w:color="auto"/>
              <w:bottom w:val="single" w:sz="12" w:space="0" w:color="auto"/>
              <w:right w:val="single" w:sz="12" w:space="0" w:color="auto"/>
            </w:tcBorders>
          </w:tcPr>
          <w:p w14:paraId="5762C493"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Moral</w:t>
            </w:r>
          </w:p>
          <w:p w14:paraId="031C219C" w14:textId="77777777" w:rsidR="004A5F91" w:rsidRPr="004A5F91" w:rsidRDefault="004A5F91" w:rsidP="004A5F91">
            <w:pPr>
              <w:tabs>
                <w:tab w:val="left" w:pos="6480"/>
              </w:tabs>
              <w:ind w:left="20" w:right="85"/>
              <w:jc w:val="left"/>
              <w:rPr>
                <w:rFonts w:ascii="Geneva" w:hAnsi="Geneva"/>
                <w:sz w:val="18"/>
                <w:lang w:bidi="x-none"/>
              </w:rPr>
            </w:pPr>
          </w:p>
        </w:tc>
      </w:tr>
      <w:tr w:rsidR="004A5F91" w:rsidRPr="004A5F91" w14:paraId="739C9A1A" w14:textId="77777777" w:rsidTr="00E01F01">
        <w:tc>
          <w:tcPr>
            <w:tcW w:w="2460" w:type="dxa"/>
            <w:tcBorders>
              <w:top w:val="double" w:sz="6" w:space="0" w:color="auto"/>
              <w:left w:val="single" w:sz="12" w:space="0" w:color="auto"/>
              <w:bottom w:val="single" w:sz="12" w:space="0" w:color="auto"/>
              <w:right w:val="double" w:sz="6" w:space="0" w:color="auto"/>
            </w:tcBorders>
          </w:tcPr>
          <w:p w14:paraId="25344084" w14:textId="77777777" w:rsidR="004A5F91" w:rsidRPr="004A5F91" w:rsidRDefault="004A5F91" w:rsidP="004A5F91">
            <w:pPr>
              <w:tabs>
                <w:tab w:val="left" w:pos="6480"/>
              </w:tabs>
              <w:ind w:left="20" w:right="85"/>
              <w:jc w:val="left"/>
              <w:rPr>
                <w:rFonts w:ascii="Geneva" w:hAnsi="Geneva"/>
                <w:sz w:val="18"/>
                <w:lang w:bidi="x-none"/>
              </w:rPr>
            </w:pPr>
          </w:p>
          <w:p w14:paraId="609BDE45"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Creation</w:t>
            </w:r>
          </w:p>
          <w:p w14:paraId="56AAE07F"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Fall of humanity</w:t>
            </w:r>
          </w:p>
          <w:p w14:paraId="74734366"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Power of sin</w:t>
            </w:r>
          </w:p>
          <w:p w14:paraId="04ED830A"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Need for redemption</w:t>
            </w:r>
          </w:p>
          <w:p w14:paraId="26C8C82A"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Christ’s incarnation</w:t>
            </w:r>
          </w:p>
          <w:p w14:paraId="7FB3A934"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Christ’s sacrifice</w:t>
            </w:r>
          </w:p>
        </w:tc>
        <w:tc>
          <w:tcPr>
            <w:tcW w:w="2860" w:type="dxa"/>
            <w:tcBorders>
              <w:top w:val="double" w:sz="6" w:space="0" w:color="auto"/>
              <w:left w:val="double" w:sz="6" w:space="0" w:color="auto"/>
              <w:bottom w:val="single" w:sz="12" w:space="0" w:color="auto"/>
              <w:right w:val="double" w:sz="6" w:space="0" w:color="auto"/>
            </w:tcBorders>
          </w:tcPr>
          <w:p w14:paraId="2A6F27B4" w14:textId="77777777" w:rsidR="004A5F91" w:rsidRPr="004A5F91" w:rsidRDefault="004A5F91" w:rsidP="004A5F91">
            <w:pPr>
              <w:tabs>
                <w:tab w:val="left" w:pos="6480"/>
              </w:tabs>
              <w:ind w:left="20" w:right="85"/>
              <w:jc w:val="left"/>
              <w:rPr>
                <w:rFonts w:ascii="Geneva" w:hAnsi="Geneva"/>
                <w:sz w:val="18"/>
                <w:lang w:bidi="x-none"/>
              </w:rPr>
            </w:pPr>
          </w:p>
          <w:p w14:paraId="0552E8F4"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Call of Abraham</w:t>
            </w:r>
          </w:p>
          <w:p w14:paraId="58BF93D5"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Abrahamic lineage</w:t>
            </w:r>
          </w:p>
          <w:p w14:paraId="48973F40"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Slavery in Egypt</w:t>
            </w:r>
          </w:p>
          <w:p w14:paraId="6D62512A"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Exodus</w:t>
            </w:r>
          </w:p>
          <w:p w14:paraId="6FD0AD12"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Conquest</w:t>
            </w:r>
          </w:p>
          <w:p w14:paraId="338C6C46"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National sin &amp; disloyalty</w:t>
            </w:r>
          </w:p>
          <w:p w14:paraId="2D228017"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God’s patient protection</w:t>
            </w:r>
          </w:p>
          <w:p w14:paraId="1F98B0D9"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Fall of Israel</w:t>
            </w:r>
          </w:p>
          <w:p w14:paraId="3FC53B0A"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Fall of Judah</w:t>
            </w:r>
          </w:p>
          <w:p w14:paraId="0C76D00B"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Exile</w:t>
            </w:r>
          </w:p>
          <w:p w14:paraId="4517EE91"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Restoration</w:t>
            </w:r>
          </w:p>
        </w:tc>
        <w:tc>
          <w:tcPr>
            <w:tcW w:w="3280" w:type="dxa"/>
            <w:tcBorders>
              <w:top w:val="double" w:sz="6" w:space="0" w:color="auto"/>
              <w:left w:val="double" w:sz="6" w:space="0" w:color="auto"/>
              <w:bottom w:val="single" w:sz="12" w:space="0" w:color="auto"/>
              <w:right w:val="single" w:sz="12" w:space="0" w:color="auto"/>
            </w:tcBorders>
          </w:tcPr>
          <w:p w14:paraId="42280FD6" w14:textId="77777777" w:rsidR="004A5F91" w:rsidRPr="004A5F91" w:rsidRDefault="004A5F91" w:rsidP="004A5F91">
            <w:pPr>
              <w:tabs>
                <w:tab w:val="left" w:pos="6480"/>
              </w:tabs>
              <w:ind w:left="20" w:right="85"/>
              <w:jc w:val="left"/>
              <w:rPr>
                <w:rFonts w:ascii="Geneva" w:hAnsi="Geneva"/>
                <w:sz w:val="18"/>
                <w:lang w:bidi="x-none"/>
              </w:rPr>
            </w:pPr>
          </w:p>
          <w:p w14:paraId="15F45272"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Joseph sold into slavery</w:t>
            </w:r>
          </w:p>
          <w:p w14:paraId="590BA0C0"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Gideon’s doubts &amp; fleece</w:t>
            </w:r>
          </w:p>
          <w:p w14:paraId="2E22CE93"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David’s adultery w/ Bathsheba</w:t>
            </w:r>
          </w:p>
          <w:p w14:paraId="085BBBAA" w14:textId="77777777" w:rsidR="004A5F91" w:rsidRPr="004A5F91" w:rsidRDefault="004A5F91" w:rsidP="004A5F91">
            <w:pPr>
              <w:tabs>
                <w:tab w:val="left" w:pos="6480"/>
              </w:tabs>
              <w:ind w:left="20" w:right="85"/>
              <w:jc w:val="left"/>
              <w:rPr>
                <w:rFonts w:ascii="Geneva" w:hAnsi="Geneva"/>
                <w:sz w:val="18"/>
                <w:lang w:bidi="x-none"/>
              </w:rPr>
            </w:pPr>
          </w:p>
          <w:p w14:paraId="423B2F91" w14:textId="77777777" w:rsidR="004A5F91" w:rsidRPr="004A5F91" w:rsidRDefault="004A5F91" w:rsidP="004A5F91">
            <w:pPr>
              <w:tabs>
                <w:tab w:val="left" w:pos="6480"/>
              </w:tabs>
              <w:ind w:left="20" w:right="85"/>
              <w:jc w:val="left"/>
              <w:rPr>
                <w:rFonts w:ascii="Geneva" w:hAnsi="Geneva"/>
                <w:sz w:val="18"/>
                <w:lang w:bidi="x-none"/>
              </w:rPr>
            </w:pPr>
            <w:r w:rsidRPr="004A5F91">
              <w:rPr>
                <w:rFonts w:ascii="Geneva" w:hAnsi="Geneva"/>
                <w:sz w:val="18"/>
                <w:lang w:bidi="x-none"/>
              </w:rPr>
              <w:t>Plus hundreds of other individual narratives</w:t>
            </w:r>
          </w:p>
        </w:tc>
      </w:tr>
    </w:tbl>
    <w:p w14:paraId="59D0BBC6" w14:textId="77777777" w:rsidR="004A5F91" w:rsidRPr="004A5F91" w:rsidRDefault="004A5F91" w:rsidP="004A5F91">
      <w:pPr>
        <w:tabs>
          <w:tab w:val="left" w:pos="6480"/>
        </w:tabs>
        <w:ind w:left="900" w:right="85" w:hanging="300"/>
        <w:jc w:val="left"/>
        <w:rPr>
          <w:sz w:val="22"/>
        </w:rPr>
      </w:pPr>
    </w:p>
    <w:p w14:paraId="37C07D29" w14:textId="77777777" w:rsidR="004A5F91" w:rsidRPr="004A5F91" w:rsidRDefault="004A5F91" w:rsidP="004A5F91">
      <w:pPr>
        <w:tabs>
          <w:tab w:val="left" w:pos="6480"/>
        </w:tabs>
        <w:ind w:left="900" w:right="85" w:hanging="300"/>
        <w:jc w:val="left"/>
        <w:rPr>
          <w:sz w:val="22"/>
        </w:rPr>
      </w:pPr>
      <w:r w:rsidRPr="004A5F91">
        <w:rPr>
          <w:sz w:val="22"/>
        </w:rPr>
        <w:t>2.</w:t>
      </w:r>
      <w:r w:rsidRPr="004A5F91">
        <w:rPr>
          <w:sz w:val="22"/>
        </w:rPr>
        <w:tab/>
        <w:t xml:space="preserve">Evaluation: There is no question that God works His divine purposes on the universal, national, and individual levels.  But this theory raises some difficult questions: </w:t>
      </w:r>
    </w:p>
    <w:p w14:paraId="6E8E6CC0" w14:textId="77777777" w:rsidR="004A5F91" w:rsidRPr="004A5F91" w:rsidRDefault="004A5F91" w:rsidP="004A5F91">
      <w:pPr>
        <w:tabs>
          <w:tab w:val="left" w:pos="6480"/>
        </w:tabs>
        <w:ind w:left="1200" w:right="85" w:hanging="300"/>
        <w:jc w:val="left"/>
        <w:rPr>
          <w:sz w:val="22"/>
        </w:rPr>
      </w:pPr>
    </w:p>
    <w:p w14:paraId="68EF004D" w14:textId="77777777" w:rsidR="004A5F91" w:rsidRPr="004A5F91" w:rsidRDefault="004A5F91" w:rsidP="004A5F91">
      <w:pPr>
        <w:tabs>
          <w:tab w:val="left" w:pos="6480"/>
        </w:tabs>
        <w:ind w:left="1200" w:right="85" w:hanging="300"/>
        <w:jc w:val="left"/>
        <w:rPr>
          <w:sz w:val="22"/>
        </w:rPr>
      </w:pPr>
      <w:r w:rsidRPr="004A5F91">
        <w:rPr>
          <w:sz w:val="22"/>
        </w:rPr>
        <w:t>a.</w:t>
      </w:r>
      <w:r w:rsidRPr="004A5F91">
        <w:rPr>
          <w:sz w:val="22"/>
        </w:rPr>
        <w:tab/>
        <w:t xml:space="preserve">“At </w:t>
      </w:r>
      <w:r w:rsidRPr="004A5F91">
        <w:rPr>
          <w:i/>
          <w:sz w:val="22"/>
        </w:rPr>
        <w:t>which</w:t>
      </w:r>
      <w:r w:rsidRPr="004A5F91">
        <w:rPr>
          <w:sz w:val="22"/>
        </w:rPr>
        <w:t xml:space="preserve"> of these levels should the narrative preacher focus?”   </w:t>
      </w:r>
    </w:p>
    <w:p w14:paraId="33EB823C" w14:textId="77777777" w:rsidR="004A5F91" w:rsidRPr="004A5F91" w:rsidRDefault="004A5F91" w:rsidP="004A5F91">
      <w:pPr>
        <w:tabs>
          <w:tab w:val="left" w:pos="6480"/>
        </w:tabs>
        <w:ind w:left="1200" w:right="85" w:hanging="300"/>
        <w:jc w:val="left"/>
        <w:rPr>
          <w:sz w:val="22"/>
        </w:rPr>
      </w:pPr>
    </w:p>
    <w:p w14:paraId="6CEFFFBA" w14:textId="77777777" w:rsidR="004A5F91" w:rsidRPr="004A5F91" w:rsidRDefault="004A5F91" w:rsidP="004A5F91">
      <w:pPr>
        <w:tabs>
          <w:tab w:val="left" w:pos="6480"/>
        </w:tabs>
        <w:ind w:left="1200" w:right="85" w:hanging="300"/>
        <w:jc w:val="left"/>
        <w:rPr>
          <w:sz w:val="22"/>
        </w:rPr>
      </w:pPr>
      <w:r w:rsidRPr="004A5F91">
        <w:rPr>
          <w:sz w:val="22"/>
        </w:rPr>
        <w:t>b.</w:t>
      </w:r>
      <w:r w:rsidRPr="004A5F91">
        <w:rPr>
          <w:sz w:val="22"/>
        </w:rPr>
        <w:tab/>
        <w:t xml:space="preserve">“Should one preach at the </w:t>
      </w:r>
      <w:r w:rsidRPr="004A5F91">
        <w:rPr>
          <w:i/>
          <w:sz w:val="22"/>
        </w:rPr>
        <w:t>same</w:t>
      </w:r>
      <w:r w:rsidRPr="004A5F91">
        <w:rPr>
          <w:sz w:val="22"/>
        </w:rPr>
        <w:t xml:space="preserve"> level in each sermon in a series or </w:t>
      </w:r>
      <w:r w:rsidRPr="004A5F91">
        <w:rPr>
          <w:i/>
          <w:sz w:val="22"/>
        </w:rPr>
        <w:t>vary</w:t>
      </w:r>
      <w:r w:rsidRPr="004A5F91">
        <w:rPr>
          <w:sz w:val="22"/>
        </w:rPr>
        <w:t xml:space="preserve"> the levels?”</w:t>
      </w:r>
    </w:p>
    <w:p w14:paraId="4E326ACC" w14:textId="77777777" w:rsidR="004A5F91" w:rsidRPr="004A5F91" w:rsidRDefault="004A5F91" w:rsidP="004A5F91">
      <w:pPr>
        <w:tabs>
          <w:tab w:val="left" w:pos="6480"/>
        </w:tabs>
        <w:ind w:left="1200" w:right="85" w:hanging="300"/>
        <w:jc w:val="left"/>
        <w:rPr>
          <w:sz w:val="22"/>
        </w:rPr>
      </w:pPr>
    </w:p>
    <w:p w14:paraId="7F37E10F" w14:textId="77777777" w:rsidR="004A5F91" w:rsidRPr="004A5F91" w:rsidRDefault="004A5F91" w:rsidP="004A5F91">
      <w:pPr>
        <w:tabs>
          <w:tab w:val="left" w:pos="6480"/>
        </w:tabs>
        <w:ind w:left="1200" w:right="85" w:hanging="300"/>
        <w:jc w:val="left"/>
        <w:rPr>
          <w:sz w:val="22"/>
        </w:rPr>
      </w:pPr>
      <w:r w:rsidRPr="004A5F91">
        <w:rPr>
          <w:sz w:val="22"/>
        </w:rPr>
        <w:t>c.</w:t>
      </w:r>
      <w:r w:rsidRPr="004A5F91">
        <w:rPr>
          <w:sz w:val="22"/>
        </w:rPr>
        <w:tab/>
        <w:t>“If the same level is maintained, won’t this have problems?”  Each message cannot be about God’s sovereignty to establish His kingdom (universal level), or His work with Israel (nationalistic level), or simply about individualistic morals (practical Christian living) divorced from God’s great plan.</w:t>
      </w:r>
    </w:p>
    <w:p w14:paraId="1DC1EB32" w14:textId="77777777" w:rsidR="004A5F91" w:rsidRPr="004A5F91" w:rsidRDefault="004A5F91" w:rsidP="004A5F91">
      <w:pPr>
        <w:tabs>
          <w:tab w:val="left" w:pos="6480"/>
        </w:tabs>
        <w:ind w:left="1200" w:right="85" w:hanging="300"/>
        <w:jc w:val="left"/>
        <w:rPr>
          <w:sz w:val="22"/>
        </w:rPr>
      </w:pPr>
    </w:p>
    <w:p w14:paraId="3368A2A0" w14:textId="77777777" w:rsidR="004A5F91" w:rsidRPr="004A5F91" w:rsidRDefault="004A5F91" w:rsidP="004A5F91">
      <w:pPr>
        <w:tabs>
          <w:tab w:val="left" w:pos="6480"/>
        </w:tabs>
        <w:ind w:left="1200" w:right="85" w:hanging="300"/>
        <w:jc w:val="left"/>
        <w:rPr>
          <w:sz w:val="22"/>
        </w:rPr>
      </w:pPr>
      <w:r w:rsidRPr="004A5F91">
        <w:rPr>
          <w:sz w:val="22"/>
        </w:rPr>
        <w:t>d.</w:t>
      </w:r>
      <w:r w:rsidRPr="004A5F91">
        <w:rPr>
          <w:sz w:val="22"/>
        </w:rPr>
        <w:tab/>
        <w:t xml:space="preserve">“If the levels are varied in a series, what criteria should tell the preacher the right level for each sermon?  </w:t>
      </w:r>
      <w:proofErr w:type="gramStart"/>
      <w:r w:rsidRPr="004A5F91">
        <w:rPr>
          <w:sz w:val="22"/>
        </w:rPr>
        <w:t>the</w:t>
      </w:r>
      <w:proofErr w:type="gramEnd"/>
      <w:r w:rsidRPr="004A5F91">
        <w:rPr>
          <w:sz w:val="22"/>
        </w:rPr>
        <w:t xml:space="preserve"> congregation?  </w:t>
      </w:r>
      <w:proofErr w:type="gramStart"/>
      <w:r w:rsidRPr="004A5F91">
        <w:rPr>
          <w:sz w:val="22"/>
        </w:rPr>
        <w:t>intuition</w:t>
      </w:r>
      <w:proofErr w:type="gramEnd"/>
      <w:r w:rsidRPr="004A5F91">
        <w:rPr>
          <w:sz w:val="22"/>
        </w:rPr>
        <w:t xml:space="preserve">?  </w:t>
      </w:r>
      <w:proofErr w:type="gramStart"/>
      <w:r w:rsidRPr="004A5F91">
        <w:rPr>
          <w:sz w:val="22"/>
        </w:rPr>
        <w:t>cues</w:t>
      </w:r>
      <w:proofErr w:type="gramEnd"/>
      <w:r w:rsidRPr="004A5F91">
        <w:rPr>
          <w:sz w:val="22"/>
        </w:rPr>
        <w:t xml:space="preserve"> from the text? </w:t>
      </w:r>
      <w:proofErr w:type="gramStart"/>
      <w:r w:rsidRPr="004A5F91">
        <w:rPr>
          <w:sz w:val="22"/>
        </w:rPr>
        <w:t>the</w:t>
      </w:r>
      <w:proofErr w:type="gramEnd"/>
      <w:r w:rsidRPr="004A5F91">
        <w:rPr>
          <w:sz w:val="22"/>
        </w:rPr>
        <w:t xml:space="preserve"> toss of a coin?”</w:t>
      </w:r>
    </w:p>
    <w:p w14:paraId="50339636" w14:textId="77777777" w:rsidR="004A5F91" w:rsidRPr="004A5F91" w:rsidRDefault="004A5F91" w:rsidP="004A5F91">
      <w:pPr>
        <w:tabs>
          <w:tab w:val="left" w:pos="6480"/>
        </w:tabs>
        <w:ind w:left="1200" w:right="85" w:hanging="300"/>
        <w:jc w:val="left"/>
        <w:rPr>
          <w:sz w:val="22"/>
        </w:rPr>
      </w:pPr>
    </w:p>
    <w:p w14:paraId="66167766" w14:textId="77777777" w:rsidR="004A5F91" w:rsidRPr="004A5F91" w:rsidRDefault="004A5F91" w:rsidP="004A5F91">
      <w:pPr>
        <w:tabs>
          <w:tab w:val="left" w:pos="6480"/>
        </w:tabs>
        <w:ind w:left="1200" w:right="85" w:hanging="300"/>
        <w:jc w:val="left"/>
        <w:rPr>
          <w:sz w:val="22"/>
        </w:rPr>
      </w:pPr>
      <w:r w:rsidRPr="004A5F91">
        <w:rPr>
          <w:sz w:val="22"/>
        </w:rPr>
        <w:t>e.</w:t>
      </w:r>
      <w:r w:rsidRPr="004A5F91">
        <w:rPr>
          <w:sz w:val="22"/>
        </w:rPr>
        <w:tab/>
        <w:t>“At the individual level, can we always tell whether the main character is a good or a bad example?”  Consider Abigail’s behaviour towards David by appeasing his anger against her tyrant husband Nabal (1 Sam. 25).  Is she a good example of a wise wife or a bad example of a wife who ignores her husband’s authority?  The text does not say.</w:t>
      </w:r>
    </w:p>
    <w:p w14:paraId="06EF5F79" w14:textId="77777777" w:rsidR="004A5F91" w:rsidRPr="004A5F91" w:rsidRDefault="004A5F91" w:rsidP="004A5F91">
      <w:pPr>
        <w:tabs>
          <w:tab w:val="left" w:pos="6480"/>
        </w:tabs>
        <w:ind w:left="900" w:right="85" w:hanging="300"/>
        <w:jc w:val="left"/>
        <w:rPr>
          <w:sz w:val="22"/>
        </w:rPr>
      </w:pPr>
    </w:p>
    <w:p w14:paraId="282E4926" w14:textId="77777777" w:rsidR="004A5F91" w:rsidRPr="004A5F91" w:rsidRDefault="004A5F91" w:rsidP="004A5F91">
      <w:pPr>
        <w:tabs>
          <w:tab w:val="left" w:pos="6480"/>
        </w:tabs>
        <w:ind w:left="900" w:right="85" w:hanging="300"/>
        <w:jc w:val="left"/>
        <w:rPr>
          <w:sz w:val="22"/>
        </w:rPr>
      </w:pPr>
      <w:r w:rsidRPr="004A5F91">
        <w:rPr>
          <w:sz w:val="22"/>
        </w:rPr>
        <w:t>3.</w:t>
      </w:r>
      <w:r w:rsidRPr="004A5F91">
        <w:rPr>
          <w:sz w:val="22"/>
        </w:rPr>
        <w:tab/>
        <w:t>These questions do not have easy answers.  As an example of the perplexities involved, consider the choice of possible main ideas regarding the story of Joseph being sold into slavery by his brothers (Gen. 37).  What is the lesson?</w:t>
      </w:r>
    </w:p>
    <w:p w14:paraId="12B90662" w14:textId="77777777" w:rsidR="004A5F91" w:rsidRPr="004A5F91" w:rsidRDefault="004A5F91" w:rsidP="004A5F91">
      <w:pPr>
        <w:tabs>
          <w:tab w:val="left" w:pos="6480"/>
        </w:tabs>
        <w:ind w:left="1200" w:right="85" w:hanging="300"/>
        <w:jc w:val="left"/>
        <w:rPr>
          <w:sz w:val="22"/>
        </w:rPr>
      </w:pPr>
    </w:p>
    <w:p w14:paraId="5F368D54" w14:textId="77777777" w:rsidR="004A5F91" w:rsidRPr="004A5F91" w:rsidRDefault="004A5F91" w:rsidP="004A5F91">
      <w:pPr>
        <w:tabs>
          <w:tab w:val="left" w:pos="6480"/>
        </w:tabs>
        <w:ind w:left="1200" w:right="85" w:hanging="300"/>
        <w:jc w:val="left"/>
        <w:rPr>
          <w:sz w:val="22"/>
        </w:rPr>
      </w:pPr>
      <w:r w:rsidRPr="004A5F91">
        <w:rPr>
          <w:sz w:val="22"/>
        </w:rPr>
        <w:t>a.</w:t>
      </w:r>
      <w:r w:rsidRPr="004A5F91">
        <w:rPr>
          <w:sz w:val="22"/>
        </w:rPr>
        <w:tab/>
        <w:t>Universalistic?  “God sovereignly prepares us as instruments to redeem His people”</w:t>
      </w:r>
    </w:p>
    <w:p w14:paraId="4AD8C467" w14:textId="77777777" w:rsidR="004A5F91" w:rsidRPr="004A5F91" w:rsidRDefault="004A5F91" w:rsidP="004A5F91">
      <w:pPr>
        <w:tabs>
          <w:tab w:val="left" w:pos="6480"/>
        </w:tabs>
        <w:ind w:left="1200" w:right="85" w:hanging="300"/>
        <w:jc w:val="left"/>
        <w:rPr>
          <w:sz w:val="22"/>
        </w:rPr>
      </w:pPr>
    </w:p>
    <w:p w14:paraId="78F38B0A" w14:textId="77777777" w:rsidR="004A5F91" w:rsidRPr="004A5F91" w:rsidRDefault="004A5F91" w:rsidP="004A5F91">
      <w:pPr>
        <w:tabs>
          <w:tab w:val="left" w:pos="6480"/>
        </w:tabs>
        <w:ind w:left="1200" w:right="85" w:hanging="300"/>
        <w:jc w:val="left"/>
        <w:rPr>
          <w:sz w:val="22"/>
        </w:rPr>
      </w:pPr>
      <w:r w:rsidRPr="004A5F91">
        <w:rPr>
          <w:sz w:val="22"/>
        </w:rPr>
        <w:t>b.</w:t>
      </w:r>
      <w:r w:rsidRPr="004A5F91">
        <w:rPr>
          <w:sz w:val="22"/>
        </w:rPr>
        <w:tab/>
        <w:t xml:space="preserve">Nationalistic?  “Israel (or the church?) </w:t>
      </w:r>
      <w:proofErr w:type="gramStart"/>
      <w:r w:rsidRPr="004A5F91">
        <w:rPr>
          <w:sz w:val="22"/>
        </w:rPr>
        <w:t>should</w:t>
      </w:r>
      <w:proofErr w:type="gramEnd"/>
      <w:r w:rsidRPr="004A5F91">
        <w:rPr>
          <w:sz w:val="22"/>
        </w:rPr>
        <w:t xml:space="preserve"> not take the place of God during trials”</w:t>
      </w:r>
    </w:p>
    <w:p w14:paraId="322A06DB" w14:textId="77777777" w:rsidR="004A5F91" w:rsidRPr="004A5F91" w:rsidRDefault="004A5F91" w:rsidP="004A5F91">
      <w:pPr>
        <w:tabs>
          <w:tab w:val="left" w:pos="6480"/>
        </w:tabs>
        <w:ind w:left="1200" w:right="85" w:hanging="300"/>
        <w:jc w:val="left"/>
        <w:rPr>
          <w:sz w:val="22"/>
        </w:rPr>
      </w:pPr>
    </w:p>
    <w:p w14:paraId="1155BBBB" w14:textId="77777777" w:rsidR="004A5F91" w:rsidRPr="004A5F91" w:rsidRDefault="004A5F91" w:rsidP="004A5F91">
      <w:pPr>
        <w:tabs>
          <w:tab w:val="left" w:pos="6480"/>
        </w:tabs>
        <w:ind w:left="1200" w:right="85" w:hanging="300"/>
        <w:jc w:val="left"/>
        <w:rPr>
          <w:sz w:val="22"/>
        </w:rPr>
      </w:pPr>
      <w:r w:rsidRPr="004A5F91">
        <w:rPr>
          <w:sz w:val="22"/>
        </w:rPr>
        <w:t>c.</w:t>
      </w:r>
      <w:r w:rsidRPr="004A5F91">
        <w:rPr>
          <w:sz w:val="22"/>
        </w:rPr>
        <w:tab/>
        <w:t>Individual?  “Telling others our arrogant dreams can get us into a heap of trouble”</w:t>
      </w:r>
    </w:p>
    <w:p w14:paraId="210FA2F1" w14:textId="77777777" w:rsidR="004A5F91" w:rsidRPr="004A5F91" w:rsidRDefault="004A5F91" w:rsidP="004A5F91">
      <w:pPr>
        <w:tabs>
          <w:tab w:val="left" w:pos="6480"/>
        </w:tabs>
        <w:ind w:left="1200" w:right="85" w:hanging="300"/>
        <w:jc w:val="left"/>
        <w:rPr>
          <w:sz w:val="22"/>
        </w:rPr>
      </w:pPr>
    </w:p>
    <w:p w14:paraId="6FEABF41" w14:textId="77777777" w:rsidR="004A5F91" w:rsidRPr="004A5F91" w:rsidRDefault="004A5F91" w:rsidP="004A5F91">
      <w:pPr>
        <w:tabs>
          <w:tab w:val="left" w:pos="6480"/>
        </w:tabs>
        <w:ind w:left="900" w:right="85"/>
        <w:jc w:val="left"/>
        <w:rPr>
          <w:sz w:val="22"/>
        </w:rPr>
      </w:pPr>
      <w:r w:rsidRPr="004A5F91">
        <w:rPr>
          <w:sz w:val="22"/>
        </w:rPr>
        <w:t>Notice how the focus here changes from being on God to the community to the individual.  Later in this study we will see how to solve this seeming conflict of ideas.</w:t>
      </w:r>
    </w:p>
    <w:p w14:paraId="1BB81A4D" w14:textId="77777777" w:rsidR="004A5F91" w:rsidRPr="004A5F91" w:rsidRDefault="004A5F91" w:rsidP="004A5F91">
      <w:pPr>
        <w:tabs>
          <w:tab w:val="left" w:pos="6480"/>
        </w:tabs>
        <w:ind w:left="700" w:right="85" w:hanging="380"/>
        <w:jc w:val="left"/>
        <w:rPr>
          <w:sz w:val="22"/>
        </w:rPr>
      </w:pPr>
    </w:p>
    <w:p w14:paraId="00D5AEDA" w14:textId="77777777" w:rsidR="004A5F91" w:rsidRPr="004A5F91" w:rsidRDefault="004A5F91" w:rsidP="004A5F91">
      <w:pPr>
        <w:tabs>
          <w:tab w:val="left" w:pos="6480"/>
        </w:tabs>
        <w:ind w:left="700" w:right="85" w:hanging="380"/>
        <w:jc w:val="left"/>
        <w:rPr>
          <w:sz w:val="22"/>
        </w:rPr>
      </w:pPr>
      <w:r w:rsidRPr="004A5F91">
        <w:rPr>
          <w:sz w:val="22"/>
        </w:rPr>
        <w:t>C.</w:t>
      </w:r>
      <w:r w:rsidRPr="004A5F91">
        <w:rPr>
          <w:sz w:val="22"/>
        </w:rPr>
        <w:tab/>
      </w:r>
      <w:r w:rsidRPr="004A5F91">
        <w:rPr>
          <w:i/>
          <w:sz w:val="22"/>
        </w:rPr>
        <w:t>The Uniqueness of Old Testament Narrative:</w:t>
      </w:r>
      <w:r w:rsidRPr="004A5F91">
        <w:rPr>
          <w:sz w:val="22"/>
        </w:rPr>
        <w:t xml:space="preserve"> Fee and Stuart elaborate on this by describing what OT narratives are </w:t>
      </w:r>
      <w:r w:rsidRPr="004A5F91">
        <w:rPr>
          <w:i/>
          <w:sz w:val="22"/>
        </w:rPr>
        <w:t>not</w:t>
      </w:r>
      <w:r w:rsidRPr="004A5F91">
        <w:rPr>
          <w:sz w:val="22"/>
        </w:rPr>
        <w:t xml:space="preserve"> (pp. 75-77).  These four observations may have some application to NT narrative as well (Gospels and Acts):</w:t>
      </w:r>
    </w:p>
    <w:p w14:paraId="20A1A17C" w14:textId="77777777" w:rsidR="004A5F91" w:rsidRPr="004A5F91" w:rsidRDefault="004A5F91" w:rsidP="004A5F91">
      <w:pPr>
        <w:tabs>
          <w:tab w:val="left" w:pos="6480"/>
        </w:tabs>
        <w:ind w:left="900" w:right="85" w:hanging="300"/>
        <w:jc w:val="left"/>
        <w:rPr>
          <w:sz w:val="22"/>
        </w:rPr>
      </w:pPr>
    </w:p>
    <w:p w14:paraId="73BCE60A" w14:textId="77777777" w:rsidR="004A5F91" w:rsidRPr="004A5F91" w:rsidRDefault="004A5F91" w:rsidP="004A5F91">
      <w:pPr>
        <w:tabs>
          <w:tab w:val="left" w:pos="6480"/>
        </w:tabs>
        <w:ind w:left="907" w:right="85" w:hanging="302"/>
        <w:jc w:val="left"/>
        <w:rPr>
          <w:sz w:val="22"/>
        </w:rPr>
      </w:pPr>
      <w:r w:rsidRPr="004A5F91">
        <w:rPr>
          <w:sz w:val="22"/>
        </w:rPr>
        <w:t>1.</w:t>
      </w:r>
      <w:r w:rsidRPr="004A5F91">
        <w:rPr>
          <w:sz w:val="22"/>
        </w:rPr>
        <w:tab/>
        <w:t>“</w:t>
      </w:r>
      <w:r w:rsidRPr="004A5F91">
        <w:rPr>
          <w:sz w:val="22"/>
          <w:u w:val="single"/>
        </w:rPr>
        <w:t>OT narratives are not just stories about people who lived in OT times.</w:t>
      </w:r>
      <w:r w:rsidRPr="004A5F91">
        <w:rPr>
          <w:sz w:val="22"/>
        </w:rPr>
        <w:t xml:space="preserve">  They are first and foremost stories about what </w:t>
      </w:r>
      <w:r w:rsidRPr="004A5F91">
        <w:rPr>
          <w:i/>
          <w:sz w:val="22"/>
        </w:rPr>
        <w:t xml:space="preserve">God </w:t>
      </w:r>
      <w:r w:rsidRPr="004A5F91">
        <w:rPr>
          <w:sz w:val="22"/>
        </w:rPr>
        <w:t>did to and through these people…God is the hero of the story.”</w:t>
      </w:r>
    </w:p>
    <w:p w14:paraId="30D20ABA" w14:textId="77777777" w:rsidR="004A5F91" w:rsidRPr="004A5F91" w:rsidRDefault="004A5F91" w:rsidP="004A5F91">
      <w:pPr>
        <w:tabs>
          <w:tab w:val="left" w:pos="6480"/>
        </w:tabs>
        <w:ind w:left="900" w:right="85" w:hanging="300"/>
        <w:jc w:val="left"/>
        <w:rPr>
          <w:sz w:val="22"/>
        </w:rPr>
      </w:pPr>
    </w:p>
    <w:p w14:paraId="04F251D3" w14:textId="77777777" w:rsidR="004A5F91" w:rsidRPr="004A5F91" w:rsidRDefault="004A5F91" w:rsidP="004A5F91">
      <w:pPr>
        <w:tabs>
          <w:tab w:val="left" w:pos="6480"/>
        </w:tabs>
        <w:ind w:left="900" w:right="85" w:hanging="300"/>
        <w:jc w:val="left"/>
        <w:rPr>
          <w:sz w:val="22"/>
        </w:rPr>
      </w:pPr>
      <w:r w:rsidRPr="004A5F91">
        <w:rPr>
          <w:sz w:val="22"/>
        </w:rPr>
        <w:t>2.</w:t>
      </w:r>
      <w:r w:rsidRPr="004A5F91">
        <w:rPr>
          <w:sz w:val="22"/>
        </w:rPr>
        <w:tab/>
        <w:t>“</w:t>
      </w:r>
      <w:r w:rsidRPr="004A5F91">
        <w:rPr>
          <w:sz w:val="22"/>
          <w:u w:val="single"/>
        </w:rPr>
        <w:t>OT narratives are not allegories or stories filled with hidden meanings.</w:t>
      </w:r>
      <w:r w:rsidRPr="004A5F91">
        <w:rPr>
          <w:sz w:val="22"/>
        </w:rPr>
        <w:t xml:space="preserve">  But… the ways that God works… are not always comprehensible to us.”</w:t>
      </w:r>
    </w:p>
    <w:p w14:paraId="5F39AD5E" w14:textId="77777777" w:rsidR="004A5F91" w:rsidRPr="004A5F91" w:rsidRDefault="004A5F91" w:rsidP="004A5F91">
      <w:pPr>
        <w:tabs>
          <w:tab w:val="left" w:pos="6480"/>
        </w:tabs>
        <w:ind w:left="900" w:right="85" w:hanging="300"/>
        <w:jc w:val="left"/>
        <w:rPr>
          <w:sz w:val="22"/>
        </w:rPr>
      </w:pPr>
    </w:p>
    <w:p w14:paraId="42BCE54F" w14:textId="77777777" w:rsidR="004A5F91" w:rsidRPr="004A5F91" w:rsidRDefault="004A5F91" w:rsidP="004A5F91">
      <w:pPr>
        <w:tabs>
          <w:tab w:val="left" w:pos="6480"/>
        </w:tabs>
        <w:ind w:left="900" w:right="85" w:hanging="300"/>
        <w:jc w:val="left"/>
        <w:rPr>
          <w:sz w:val="22"/>
        </w:rPr>
      </w:pPr>
      <w:r w:rsidRPr="004A5F91">
        <w:rPr>
          <w:sz w:val="22"/>
        </w:rPr>
        <w:t>3.</w:t>
      </w:r>
      <w:r w:rsidRPr="004A5F91">
        <w:rPr>
          <w:sz w:val="22"/>
        </w:rPr>
        <w:tab/>
        <w:t>“</w:t>
      </w:r>
      <w:r w:rsidRPr="004A5F91">
        <w:rPr>
          <w:sz w:val="22"/>
          <w:u w:val="single"/>
        </w:rPr>
        <w:t xml:space="preserve">OT narratives do not always teach </w:t>
      </w:r>
      <w:r w:rsidRPr="004A5F91">
        <w:rPr>
          <w:i/>
          <w:sz w:val="22"/>
          <w:u w:val="single"/>
        </w:rPr>
        <w:t>directly.</w:t>
      </w:r>
      <w:r w:rsidRPr="004A5F91">
        <w:rPr>
          <w:i/>
          <w:sz w:val="22"/>
        </w:rPr>
        <w:t xml:space="preserve"> </w:t>
      </w:r>
      <w:r w:rsidRPr="004A5F91">
        <w:rPr>
          <w:sz w:val="22"/>
        </w:rPr>
        <w:t xml:space="preserve">  They emphasize God’s nature and revelation in special ways that legal or doctrinal portions of the Bible never can, by allowing us vicariously to live through events and experiences rather than simply learning </w:t>
      </w:r>
      <w:r w:rsidRPr="004A5F91">
        <w:rPr>
          <w:i/>
          <w:sz w:val="22"/>
        </w:rPr>
        <w:t>about</w:t>
      </w:r>
      <w:r w:rsidRPr="004A5F91">
        <w:rPr>
          <w:sz w:val="22"/>
        </w:rPr>
        <w:t xml:space="preserve"> the issues involved in those events and experiences.”</w:t>
      </w:r>
    </w:p>
    <w:p w14:paraId="63B5F2B2" w14:textId="77777777" w:rsidR="004A5F91" w:rsidRPr="004A5F91" w:rsidRDefault="004A5F91" w:rsidP="004A5F91">
      <w:pPr>
        <w:tabs>
          <w:tab w:val="left" w:pos="6480"/>
        </w:tabs>
        <w:ind w:left="900" w:right="85" w:hanging="300"/>
        <w:jc w:val="left"/>
        <w:rPr>
          <w:sz w:val="22"/>
        </w:rPr>
      </w:pPr>
    </w:p>
    <w:p w14:paraId="562C7F30" w14:textId="77777777" w:rsidR="004A5F91" w:rsidRPr="004A5F91" w:rsidRDefault="004A5F91" w:rsidP="004A5F91">
      <w:pPr>
        <w:tabs>
          <w:tab w:val="left" w:pos="6480"/>
        </w:tabs>
        <w:ind w:left="900" w:right="85" w:hanging="300"/>
        <w:jc w:val="left"/>
        <w:rPr>
          <w:sz w:val="22"/>
        </w:rPr>
      </w:pPr>
      <w:r w:rsidRPr="004A5F91">
        <w:rPr>
          <w:sz w:val="22"/>
        </w:rPr>
        <w:t>4.</w:t>
      </w:r>
      <w:r w:rsidRPr="004A5F91">
        <w:rPr>
          <w:sz w:val="22"/>
        </w:rPr>
        <w:tab/>
        <w:t>“</w:t>
      </w:r>
      <w:r w:rsidRPr="004A5F91">
        <w:rPr>
          <w:sz w:val="22"/>
          <w:u w:val="single"/>
        </w:rPr>
        <w:t>Each individual narrative or episode within a narrative does not necessarily have a moral all its own</w:t>
      </w:r>
      <w:r w:rsidRPr="004A5F91">
        <w:rPr>
          <w:sz w:val="22"/>
        </w:rPr>
        <w:t>… In this way, narratives are analogous to parables… in that the whole unit gives the message, not the separate individual parts.”</w:t>
      </w:r>
    </w:p>
    <w:p w14:paraId="04183D31" w14:textId="77777777" w:rsidR="004A5F91" w:rsidRPr="004A5F91" w:rsidRDefault="004A5F91" w:rsidP="004A5F91">
      <w:pPr>
        <w:tabs>
          <w:tab w:val="left" w:pos="6480"/>
        </w:tabs>
        <w:ind w:left="700" w:right="85" w:hanging="380"/>
        <w:jc w:val="left"/>
        <w:rPr>
          <w:sz w:val="22"/>
        </w:rPr>
      </w:pPr>
    </w:p>
    <w:p w14:paraId="30F031BB" w14:textId="77777777" w:rsidR="004A5F91" w:rsidRPr="004A5F91" w:rsidRDefault="004A5F91" w:rsidP="004A5F91">
      <w:pPr>
        <w:tabs>
          <w:tab w:val="left" w:pos="6480"/>
        </w:tabs>
        <w:ind w:left="700" w:right="85" w:hanging="380"/>
        <w:jc w:val="left"/>
        <w:rPr>
          <w:sz w:val="22"/>
        </w:rPr>
      </w:pPr>
      <w:r w:rsidRPr="004A5F91">
        <w:rPr>
          <w:sz w:val="22"/>
        </w:rPr>
        <w:t>D.</w:t>
      </w:r>
      <w:r w:rsidRPr="004A5F91">
        <w:rPr>
          <w:sz w:val="22"/>
        </w:rPr>
        <w:tab/>
        <w:t>The preceding discussion may seem to indicate there are more obstacles than blessings in narrative preaching.  This gives you two choices:</w:t>
      </w:r>
    </w:p>
    <w:p w14:paraId="09B09DDE" w14:textId="77777777" w:rsidR="004A5F91" w:rsidRPr="004A5F91" w:rsidRDefault="004A5F91" w:rsidP="004A5F91">
      <w:pPr>
        <w:tabs>
          <w:tab w:val="left" w:pos="6480"/>
        </w:tabs>
        <w:ind w:left="900" w:right="85" w:hanging="300"/>
        <w:jc w:val="left"/>
        <w:rPr>
          <w:sz w:val="16"/>
        </w:rPr>
      </w:pPr>
    </w:p>
    <w:p w14:paraId="57A4F356" w14:textId="77777777" w:rsidR="004A5F91" w:rsidRPr="004A5F91" w:rsidRDefault="004A5F91" w:rsidP="004A5F91">
      <w:pPr>
        <w:tabs>
          <w:tab w:val="left" w:pos="6480"/>
        </w:tabs>
        <w:ind w:left="900" w:right="85" w:hanging="300"/>
        <w:jc w:val="left"/>
        <w:rPr>
          <w:sz w:val="22"/>
        </w:rPr>
      </w:pPr>
      <w:r w:rsidRPr="004A5F91">
        <w:rPr>
          <w:sz w:val="22"/>
        </w:rPr>
        <w:t>1.</w:t>
      </w:r>
      <w:r w:rsidRPr="004A5F91">
        <w:rPr>
          <w:sz w:val="22"/>
        </w:rPr>
        <w:tab/>
        <w:t>Don’t preach narrative due to the higher risk of misinterpreting the text or the extra time needed.</w:t>
      </w:r>
    </w:p>
    <w:p w14:paraId="6E181217" w14:textId="77777777" w:rsidR="004A5F91" w:rsidRPr="004A5F91" w:rsidRDefault="004A5F91" w:rsidP="004A5F91">
      <w:pPr>
        <w:tabs>
          <w:tab w:val="left" w:pos="6480"/>
        </w:tabs>
        <w:ind w:left="900" w:right="85" w:hanging="300"/>
        <w:jc w:val="left"/>
        <w:rPr>
          <w:sz w:val="16"/>
        </w:rPr>
      </w:pPr>
    </w:p>
    <w:p w14:paraId="2C7AF31E" w14:textId="77777777" w:rsidR="004A5F91" w:rsidRPr="004A5F91" w:rsidRDefault="004A5F91" w:rsidP="004A5F91">
      <w:pPr>
        <w:tabs>
          <w:tab w:val="left" w:pos="6480"/>
        </w:tabs>
        <w:ind w:left="900" w:right="85" w:hanging="300"/>
        <w:jc w:val="left"/>
        <w:rPr>
          <w:sz w:val="22"/>
        </w:rPr>
      </w:pPr>
      <w:r w:rsidRPr="004A5F91">
        <w:rPr>
          <w:sz w:val="22"/>
        </w:rPr>
        <w:t>2.</w:t>
      </w:r>
      <w:r w:rsidRPr="004A5F91">
        <w:rPr>
          <w:sz w:val="22"/>
        </w:rPr>
        <w:tab/>
        <w:t>Pray that God will give you the understanding needed then proceed with caution to the steps below.  (Please pick this choice!)</w:t>
      </w:r>
    </w:p>
    <w:p w14:paraId="03CD9BFF" w14:textId="77777777" w:rsidR="004A5F91" w:rsidRPr="004A5F91" w:rsidRDefault="004A5F91" w:rsidP="004A5F91">
      <w:pPr>
        <w:tabs>
          <w:tab w:val="left" w:pos="6480"/>
        </w:tabs>
        <w:ind w:left="300" w:right="85" w:hanging="300"/>
        <w:jc w:val="left"/>
        <w:rPr>
          <w:b/>
          <w:sz w:val="22"/>
        </w:rPr>
      </w:pPr>
    </w:p>
    <w:p w14:paraId="01E62DCD" w14:textId="77777777" w:rsidR="004A5F91" w:rsidRPr="004A5F91" w:rsidRDefault="004A5F91" w:rsidP="004A5F91">
      <w:pPr>
        <w:tabs>
          <w:tab w:val="left" w:pos="6480"/>
        </w:tabs>
        <w:ind w:left="300" w:right="85" w:hanging="300"/>
        <w:jc w:val="left"/>
        <w:rPr>
          <w:b/>
          <w:sz w:val="22"/>
        </w:rPr>
      </w:pPr>
      <w:r w:rsidRPr="004A5F91">
        <w:rPr>
          <w:b/>
          <w:sz w:val="22"/>
        </w:rPr>
        <w:t>III. Methodology: How to Preach Narratives</w:t>
      </w:r>
    </w:p>
    <w:p w14:paraId="7677D2BB" w14:textId="77777777" w:rsidR="004A5F91" w:rsidRPr="004A5F91" w:rsidRDefault="004A5F91" w:rsidP="004A5F91">
      <w:pPr>
        <w:tabs>
          <w:tab w:val="left" w:pos="6480"/>
        </w:tabs>
        <w:ind w:left="700" w:right="85" w:hanging="380"/>
        <w:jc w:val="left"/>
        <w:rPr>
          <w:sz w:val="22"/>
        </w:rPr>
      </w:pPr>
    </w:p>
    <w:p w14:paraId="6DDC5827" w14:textId="77777777" w:rsidR="004A5F91" w:rsidRPr="004A5F91" w:rsidRDefault="004A5F91" w:rsidP="004A5F91">
      <w:pPr>
        <w:tabs>
          <w:tab w:val="left" w:pos="6480"/>
        </w:tabs>
        <w:ind w:left="700" w:right="85" w:hanging="380"/>
        <w:jc w:val="left"/>
        <w:rPr>
          <w:sz w:val="22"/>
        </w:rPr>
      </w:pPr>
      <w:r w:rsidRPr="004A5F91">
        <w:rPr>
          <w:sz w:val="22"/>
        </w:rPr>
        <w:t>A.</w:t>
      </w:r>
      <w:r w:rsidRPr="004A5F91">
        <w:rPr>
          <w:sz w:val="22"/>
        </w:rPr>
        <w:tab/>
        <w:t>We have already applied “Seven Steps to Preach Expository Sermons” (pp. 27-28) to the epistles.</w:t>
      </w:r>
    </w:p>
    <w:p w14:paraId="392EC9A1" w14:textId="77777777" w:rsidR="004A5F91" w:rsidRPr="004A5F91" w:rsidRDefault="004A5F91" w:rsidP="004A5F91">
      <w:pPr>
        <w:tabs>
          <w:tab w:val="left" w:pos="6480"/>
        </w:tabs>
        <w:ind w:left="700" w:right="85" w:hanging="380"/>
        <w:jc w:val="left"/>
        <w:rPr>
          <w:sz w:val="22"/>
        </w:rPr>
      </w:pPr>
    </w:p>
    <w:p w14:paraId="52F9E9E6" w14:textId="77777777" w:rsidR="004A5F91" w:rsidRPr="004A5F91" w:rsidRDefault="004A5F91" w:rsidP="004A5F91">
      <w:pPr>
        <w:tabs>
          <w:tab w:val="left" w:pos="6480"/>
        </w:tabs>
        <w:ind w:left="700" w:right="85" w:hanging="380"/>
        <w:jc w:val="left"/>
        <w:rPr>
          <w:i/>
          <w:sz w:val="22"/>
        </w:rPr>
      </w:pPr>
      <w:r w:rsidRPr="004A5F91">
        <w:rPr>
          <w:sz w:val="22"/>
        </w:rPr>
        <w:t>B.</w:t>
      </w:r>
      <w:r w:rsidRPr="004A5F91">
        <w:rPr>
          <w:sz w:val="22"/>
        </w:rPr>
        <w:tab/>
        <w:t xml:space="preserve">Now let’s apply these same steps to narrative preaching.  Much will be the same, so the following highlights only where understanding and communicating stories is different </w:t>
      </w:r>
      <w:r w:rsidRPr="004A5F91">
        <w:rPr>
          <w:i/>
          <w:sz w:val="22"/>
        </w:rPr>
        <w:t>from didactic literature:</w:t>
      </w:r>
    </w:p>
    <w:p w14:paraId="588EF02C" w14:textId="77777777" w:rsidR="004A5F91" w:rsidRPr="004A5F91" w:rsidRDefault="004A5F91" w:rsidP="004A5F91">
      <w:pPr>
        <w:tabs>
          <w:tab w:val="left" w:pos="6480"/>
        </w:tabs>
        <w:ind w:left="900" w:right="85" w:hanging="300"/>
        <w:jc w:val="left"/>
        <w:rPr>
          <w:sz w:val="16"/>
        </w:rPr>
      </w:pPr>
    </w:p>
    <w:p w14:paraId="7EA0BD18" w14:textId="77777777" w:rsidR="004A5F91" w:rsidRPr="004A5F91" w:rsidRDefault="004A5F91" w:rsidP="004A5F91">
      <w:pPr>
        <w:tabs>
          <w:tab w:val="left" w:pos="6480"/>
        </w:tabs>
        <w:ind w:left="900" w:right="85" w:hanging="300"/>
        <w:jc w:val="left"/>
        <w:rPr>
          <w:sz w:val="22"/>
        </w:rPr>
      </w:pPr>
      <w:r w:rsidRPr="004A5F91">
        <w:rPr>
          <w:sz w:val="22"/>
        </w:rPr>
        <w:t>1.</w:t>
      </w:r>
      <w:r w:rsidRPr="004A5F91">
        <w:rPr>
          <w:sz w:val="22"/>
        </w:rPr>
        <w:tab/>
      </w:r>
      <w:r w:rsidRPr="004A5F91">
        <w:rPr>
          <w:sz w:val="22"/>
          <w:u w:val="single"/>
        </w:rPr>
        <w:t>Study</w:t>
      </w:r>
      <w:r w:rsidRPr="004A5F91">
        <w:rPr>
          <w:sz w:val="22"/>
        </w:rPr>
        <w:t xml:space="preserve">: </w:t>
      </w:r>
    </w:p>
    <w:p w14:paraId="77833E3F" w14:textId="77777777" w:rsidR="004A5F91" w:rsidRPr="004A5F91" w:rsidRDefault="004A5F91" w:rsidP="004A5F91">
      <w:pPr>
        <w:tabs>
          <w:tab w:val="left" w:pos="6480"/>
        </w:tabs>
        <w:ind w:left="1200" w:right="85" w:hanging="300"/>
        <w:jc w:val="left"/>
        <w:rPr>
          <w:i/>
          <w:sz w:val="22"/>
        </w:rPr>
      </w:pPr>
    </w:p>
    <w:p w14:paraId="00F7F2E6" w14:textId="77777777" w:rsidR="004A5F91" w:rsidRPr="004A5F91" w:rsidRDefault="004A5F91" w:rsidP="004A5F91">
      <w:pPr>
        <w:tabs>
          <w:tab w:val="left" w:pos="6480"/>
        </w:tabs>
        <w:ind w:left="1200" w:right="85" w:hanging="300"/>
        <w:jc w:val="left"/>
        <w:rPr>
          <w:sz w:val="22"/>
        </w:rPr>
      </w:pPr>
      <w:r w:rsidRPr="004A5F91">
        <w:rPr>
          <w:i/>
          <w:sz w:val="22"/>
        </w:rPr>
        <w:t>a.</w:t>
      </w:r>
      <w:r w:rsidRPr="004A5F91">
        <w:rPr>
          <w:i/>
          <w:sz w:val="22"/>
        </w:rPr>
        <w:tab/>
        <w:t>Passage</w:t>
      </w:r>
      <w:r w:rsidRPr="004A5F91">
        <w:rPr>
          <w:sz w:val="22"/>
        </w:rPr>
        <w:t xml:space="preserve">: Choose one which is a literary unit, which generally means </w:t>
      </w:r>
      <w:proofErr w:type="gramStart"/>
      <w:r w:rsidRPr="004A5F91">
        <w:rPr>
          <w:sz w:val="22"/>
        </w:rPr>
        <w:t>you</w:t>
      </w:r>
      <w:proofErr w:type="gramEnd"/>
      <w:r w:rsidRPr="004A5F91">
        <w:rPr>
          <w:sz w:val="22"/>
        </w:rPr>
        <w:t xml:space="preserve"> must cover more text than in didactic literature.  It is generally difficult to preach 1-2 chapters in the epistles in a single sermon, but this is very common in </w:t>
      </w:r>
      <w:proofErr w:type="gramStart"/>
      <w:r w:rsidRPr="004A5F91">
        <w:rPr>
          <w:sz w:val="22"/>
        </w:rPr>
        <w:t>story-telling</w:t>
      </w:r>
      <w:proofErr w:type="gramEnd"/>
      <w:r w:rsidRPr="004A5F91">
        <w:rPr>
          <w:sz w:val="22"/>
        </w:rPr>
        <w:t xml:space="preserve">. </w:t>
      </w:r>
    </w:p>
    <w:p w14:paraId="432E0658" w14:textId="77777777" w:rsidR="004A5F91" w:rsidRPr="004A5F91" w:rsidRDefault="004A5F91" w:rsidP="004A5F91">
      <w:pPr>
        <w:tabs>
          <w:tab w:val="left" w:pos="6480"/>
        </w:tabs>
        <w:ind w:left="1200" w:right="85" w:hanging="300"/>
        <w:jc w:val="left"/>
        <w:rPr>
          <w:sz w:val="22"/>
        </w:rPr>
      </w:pPr>
    </w:p>
    <w:p w14:paraId="57B63EED" w14:textId="77777777" w:rsidR="004A5F91" w:rsidRPr="004A5F91" w:rsidRDefault="004A5F91" w:rsidP="004A5F91">
      <w:pPr>
        <w:tabs>
          <w:tab w:val="left" w:pos="6480"/>
        </w:tabs>
        <w:ind w:left="1200" w:right="85" w:hanging="300"/>
        <w:jc w:val="left"/>
        <w:rPr>
          <w:sz w:val="22"/>
        </w:rPr>
      </w:pPr>
      <w:r w:rsidRPr="004A5F91">
        <w:rPr>
          <w:sz w:val="22"/>
        </w:rPr>
        <w:t>b.</w:t>
      </w:r>
      <w:r w:rsidRPr="004A5F91">
        <w:rPr>
          <w:sz w:val="22"/>
        </w:rPr>
        <w:tab/>
      </w:r>
      <w:r w:rsidRPr="004A5F91">
        <w:rPr>
          <w:i/>
          <w:sz w:val="22"/>
        </w:rPr>
        <w:t>Exegesis:</w:t>
      </w:r>
      <w:r w:rsidRPr="004A5F91">
        <w:rPr>
          <w:sz w:val="22"/>
        </w:rPr>
        <w:t xml:space="preserve"> Follow the principles discussed in Reed’s article (pp. 121-29), especially:</w:t>
      </w:r>
    </w:p>
    <w:p w14:paraId="0598F10E" w14:textId="77777777" w:rsidR="004A5F91" w:rsidRPr="004A5F91" w:rsidRDefault="004A5F91" w:rsidP="004A5F91">
      <w:pPr>
        <w:tabs>
          <w:tab w:val="left" w:pos="6480"/>
        </w:tabs>
        <w:ind w:left="1520" w:right="85" w:hanging="300"/>
        <w:jc w:val="left"/>
        <w:rPr>
          <w:sz w:val="22"/>
        </w:rPr>
      </w:pPr>
    </w:p>
    <w:p w14:paraId="5764493A" w14:textId="77777777" w:rsidR="004A5F91" w:rsidRPr="004A5F91" w:rsidRDefault="004A5F91" w:rsidP="004A5F91">
      <w:pPr>
        <w:tabs>
          <w:tab w:val="left" w:pos="6480"/>
        </w:tabs>
        <w:ind w:left="1520" w:right="85" w:hanging="300"/>
        <w:jc w:val="left"/>
        <w:rPr>
          <w:sz w:val="22"/>
        </w:rPr>
      </w:pPr>
      <w:r w:rsidRPr="004A5F91">
        <w:rPr>
          <w:sz w:val="22"/>
        </w:rPr>
        <w:t>1)</w:t>
      </w:r>
      <w:r w:rsidRPr="004A5F91">
        <w:rPr>
          <w:sz w:val="22"/>
        </w:rPr>
        <w:tab/>
        <w:t xml:space="preserve">Biblical narratives have a unity of author (God) so they revolve around a central theme.  Look for the individual contribution to this theme in your passage. </w:t>
      </w:r>
    </w:p>
    <w:p w14:paraId="3D5A172E" w14:textId="77777777" w:rsidR="004A5F91" w:rsidRPr="004A5F91" w:rsidRDefault="004A5F91" w:rsidP="004A5F91">
      <w:pPr>
        <w:tabs>
          <w:tab w:val="left" w:pos="6480"/>
        </w:tabs>
        <w:ind w:left="1800" w:right="85" w:hanging="300"/>
        <w:jc w:val="left"/>
        <w:rPr>
          <w:sz w:val="22"/>
        </w:rPr>
      </w:pPr>
    </w:p>
    <w:p w14:paraId="443802C6" w14:textId="77777777" w:rsidR="004A5F91" w:rsidRPr="004A5F91" w:rsidRDefault="004A5F91" w:rsidP="004A5F91">
      <w:pPr>
        <w:tabs>
          <w:tab w:val="left" w:pos="6480"/>
        </w:tabs>
        <w:ind w:left="1800" w:right="85" w:hanging="300"/>
        <w:jc w:val="left"/>
        <w:rPr>
          <w:sz w:val="22"/>
        </w:rPr>
      </w:pPr>
      <w:r w:rsidRPr="004A5F91">
        <w:rPr>
          <w:sz w:val="22"/>
        </w:rPr>
        <w:t>a)</w:t>
      </w:r>
      <w:r w:rsidRPr="004A5F91">
        <w:rPr>
          <w:sz w:val="22"/>
        </w:rPr>
        <w:tab/>
        <w:t>The Bible is summed up as “God glorifies Himself by restoring His kingdom to Himself.”  Restated: Every episode in Scripture in some sense (big or small) contributes to the Lord bringing creation (His kingdom) back into harmony with Him for His own honor (p. 122).  Here’s my plug for preaching primarily at the “top level.”  We definitely need more theocentric preaching!</w:t>
      </w:r>
    </w:p>
    <w:p w14:paraId="33CF2F36" w14:textId="77777777" w:rsidR="004A5F91" w:rsidRPr="004A5F91" w:rsidRDefault="004A5F91" w:rsidP="004A5F91">
      <w:pPr>
        <w:tabs>
          <w:tab w:val="left" w:pos="6480"/>
        </w:tabs>
        <w:ind w:left="1800" w:right="85" w:hanging="300"/>
        <w:jc w:val="left"/>
        <w:rPr>
          <w:sz w:val="22"/>
        </w:rPr>
      </w:pPr>
    </w:p>
    <w:p w14:paraId="2E52F6D2" w14:textId="77777777" w:rsidR="004A5F91" w:rsidRPr="004A5F91" w:rsidRDefault="004A5F91" w:rsidP="004A5F91">
      <w:pPr>
        <w:tabs>
          <w:tab w:val="left" w:pos="6480"/>
        </w:tabs>
        <w:ind w:left="1800" w:right="85" w:hanging="300"/>
        <w:jc w:val="left"/>
        <w:rPr>
          <w:sz w:val="22"/>
        </w:rPr>
      </w:pPr>
      <w:r w:rsidRPr="004A5F91">
        <w:rPr>
          <w:sz w:val="22"/>
        </w:rPr>
        <w:t>b)</w:t>
      </w:r>
      <w:r w:rsidRPr="004A5F91">
        <w:rPr>
          <w:sz w:val="22"/>
        </w:rPr>
        <w:tab/>
        <w:t>Good narrative preaching recognizes this central (vertical) theme of Scripture and therefore does not simply treat texts as moral lessons for life (a horizontal perspective).  See pages 142-47 for further explanations here by Greidanus.</w:t>
      </w:r>
    </w:p>
    <w:p w14:paraId="3FD3A5B7" w14:textId="77777777" w:rsidR="004A5F91" w:rsidRPr="004A5F91" w:rsidRDefault="004A5F91" w:rsidP="004A5F91">
      <w:pPr>
        <w:tabs>
          <w:tab w:val="left" w:pos="6480"/>
        </w:tabs>
        <w:ind w:left="900" w:right="85" w:hanging="300"/>
        <w:jc w:val="left"/>
        <w:rPr>
          <w:sz w:val="16"/>
        </w:rPr>
      </w:pPr>
    </w:p>
    <w:p w14:paraId="358925A3" w14:textId="77777777" w:rsidR="004A5F91" w:rsidRPr="004A5F91" w:rsidRDefault="004A5F91" w:rsidP="004A5F91">
      <w:pPr>
        <w:tabs>
          <w:tab w:val="left" w:pos="6480"/>
        </w:tabs>
        <w:ind w:left="1520" w:right="85" w:hanging="300"/>
        <w:jc w:val="left"/>
        <w:rPr>
          <w:sz w:val="22"/>
        </w:rPr>
      </w:pPr>
      <w:r w:rsidRPr="004A5F91">
        <w:rPr>
          <w:sz w:val="22"/>
        </w:rPr>
        <w:t>2)</w:t>
      </w:r>
      <w:r w:rsidRPr="004A5F91">
        <w:rPr>
          <w:sz w:val="22"/>
        </w:rPr>
        <w:tab/>
        <w:t xml:space="preserve">Study the </w:t>
      </w:r>
      <w:proofErr w:type="gramStart"/>
      <w:r w:rsidRPr="004A5F91">
        <w:rPr>
          <w:sz w:val="22"/>
        </w:rPr>
        <w:t>setting,</w:t>
      </w:r>
      <w:proofErr w:type="gramEnd"/>
      <w:r w:rsidRPr="004A5F91">
        <w:rPr>
          <w:sz w:val="22"/>
        </w:rPr>
        <w:t xml:space="preserve"> characters, and plot (see pp. 122-23 details).</w:t>
      </w:r>
    </w:p>
    <w:p w14:paraId="6975B4FB" w14:textId="77777777" w:rsidR="004A5F91" w:rsidRPr="004A5F91" w:rsidRDefault="004A5F91" w:rsidP="004A5F91">
      <w:pPr>
        <w:tabs>
          <w:tab w:val="left" w:pos="6480"/>
        </w:tabs>
        <w:ind w:left="1200" w:right="85" w:hanging="300"/>
        <w:jc w:val="left"/>
        <w:rPr>
          <w:sz w:val="22"/>
        </w:rPr>
      </w:pPr>
    </w:p>
    <w:p w14:paraId="63ACE80F" w14:textId="77777777" w:rsidR="004A5F91" w:rsidRPr="004A5F91" w:rsidRDefault="004A5F91" w:rsidP="004A5F91">
      <w:pPr>
        <w:tabs>
          <w:tab w:val="left" w:pos="6480"/>
        </w:tabs>
        <w:ind w:left="1200" w:right="85" w:hanging="300"/>
        <w:jc w:val="left"/>
        <w:rPr>
          <w:sz w:val="22"/>
        </w:rPr>
      </w:pPr>
      <w:r w:rsidRPr="004A5F91">
        <w:rPr>
          <w:sz w:val="22"/>
        </w:rPr>
        <w:t>c.</w:t>
      </w:r>
      <w:r w:rsidRPr="004A5F91">
        <w:rPr>
          <w:sz w:val="22"/>
        </w:rPr>
        <w:tab/>
        <w:t xml:space="preserve">Keep in mind these </w:t>
      </w:r>
      <w:r w:rsidRPr="004A5F91">
        <w:rPr>
          <w:i/>
          <w:sz w:val="22"/>
        </w:rPr>
        <w:t>ten principles for interpreting narratives</w:t>
      </w:r>
      <w:r w:rsidRPr="004A5F91">
        <w:rPr>
          <w:sz w:val="22"/>
        </w:rPr>
        <w:t xml:space="preserve"> (Fee &amp; Stuart, 78):</w:t>
      </w:r>
    </w:p>
    <w:p w14:paraId="7B4F7058" w14:textId="77777777" w:rsidR="004A5F91" w:rsidRPr="004A5F91" w:rsidRDefault="004A5F91" w:rsidP="004A5F91">
      <w:pPr>
        <w:tabs>
          <w:tab w:val="left" w:pos="6480"/>
        </w:tabs>
        <w:ind w:left="1520" w:right="85" w:hanging="300"/>
        <w:jc w:val="left"/>
        <w:rPr>
          <w:sz w:val="22"/>
        </w:rPr>
      </w:pPr>
    </w:p>
    <w:p w14:paraId="3195EB90" w14:textId="77777777" w:rsidR="004A5F91" w:rsidRPr="004A5F91" w:rsidRDefault="004A5F91" w:rsidP="004A5F91">
      <w:pPr>
        <w:tabs>
          <w:tab w:val="left" w:pos="6480"/>
        </w:tabs>
        <w:ind w:left="1520" w:right="85" w:hanging="300"/>
        <w:jc w:val="left"/>
        <w:rPr>
          <w:sz w:val="22"/>
        </w:rPr>
      </w:pPr>
      <w:r w:rsidRPr="004A5F91">
        <w:rPr>
          <w:sz w:val="22"/>
        </w:rPr>
        <w:t>1)</w:t>
      </w:r>
      <w:r w:rsidRPr="004A5F91">
        <w:rPr>
          <w:sz w:val="22"/>
        </w:rPr>
        <w:tab/>
        <w:t>An Old Testament narrative usually does not directly teach a doctrine.</w:t>
      </w:r>
    </w:p>
    <w:p w14:paraId="5F7AB612" w14:textId="77777777" w:rsidR="004A5F91" w:rsidRPr="004A5F91" w:rsidRDefault="004A5F91" w:rsidP="004A5F91">
      <w:pPr>
        <w:tabs>
          <w:tab w:val="left" w:pos="6480"/>
        </w:tabs>
        <w:ind w:left="1520" w:right="85" w:hanging="300"/>
        <w:jc w:val="left"/>
        <w:rPr>
          <w:sz w:val="22"/>
        </w:rPr>
      </w:pPr>
    </w:p>
    <w:p w14:paraId="01A7CAAD" w14:textId="77777777" w:rsidR="004A5F91" w:rsidRPr="004A5F91" w:rsidRDefault="004A5F91" w:rsidP="004A5F91">
      <w:pPr>
        <w:tabs>
          <w:tab w:val="left" w:pos="6480"/>
        </w:tabs>
        <w:ind w:left="1520" w:right="85" w:hanging="300"/>
        <w:jc w:val="left"/>
        <w:rPr>
          <w:sz w:val="22"/>
        </w:rPr>
      </w:pPr>
      <w:r w:rsidRPr="004A5F91">
        <w:rPr>
          <w:sz w:val="22"/>
        </w:rPr>
        <w:t>2)</w:t>
      </w:r>
      <w:r w:rsidRPr="004A5F91">
        <w:rPr>
          <w:sz w:val="22"/>
        </w:rPr>
        <w:tab/>
        <w:t>An OT narrative usually illustrates a doctrine or doctrines taught propositionally elsewhere.</w:t>
      </w:r>
    </w:p>
    <w:p w14:paraId="1D17052C" w14:textId="77777777" w:rsidR="004A5F91" w:rsidRPr="004A5F91" w:rsidRDefault="004A5F91" w:rsidP="004A5F91">
      <w:pPr>
        <w:tabs>
          <w:tab w:val="left" w:pos="6480"/>
        </w:tabs>
        <w:ind w:left="1520" w:right="85" w:hanging="300"/>
        <w:jc w:val="left"/>
        <w:rPr>
          <w:sz w:val="22"/>
        </w:rPr>
      </w:pPr>
    </w:p>
    <w:p w14:paraId="172E36EA" w14:textId="77777777" w:rsidR="004A5F91" w:rsidRPr="004A5F91" w:rsidRDefault="004A5F91" w:rsidP="004A5F91">
      <w:pPr>
        <w:tabs>
          <w:tab w:val="left" w:pos="6480"/>
        </w:tabs>
        <w:ind w:left="1520" w:right="85" w:hanging="300"/>
        <w:jc w:val="left"/>
        <w:rPr>
          <w:sz w:val="22"/>
        </w:rPr>
      </w:pPr>
      <w:r w:rsidRPr="004A5F91">
        <w:rPr>
          <w:sz w:val="22"/>
        </w:rPr>
        <w:t>3)</w:t>
      </w:r>
      <w:r w:rsidRPr="004A5F91">
        <w:rPr>
          <w:sz w:val="22"/>
        </w:rPr>
        <w:tab/>
        <w:t>Narratives record what happened—not necessarily what should have happened or what ought to happen.  Therefore, not every narrative has an identifiable moral of the story.</w:t>
      </w:r>
    </w:p>
    <w:p w14:paraId="62FD6A63" w14:textId="77777777" w:rsidR="004A5F91" w:rsidRPr="004A5F91" w:rsidRDefault="004A5F91" w:rsidP="004A5F91">
      <w:pPr>
        <w:tabs>
          <w:tab w:val="left" w:pos="6480"/>
        </w:tabs>
        <w:ind w:left="1520" w:right="85" w:hanging="300"/>
        <w:jc w:val="left"/>
        <w:rPr>
          <w:sz w:val="22"/>
        </w:rPr>
      </w:pPr>
    </w:p>
    <w:p w14:paraId="2EE74314" w14:textId="77777777" w:rsidR="004A5F91" w:rsidRPr="004A5F91" w:rsidRDefault="004A5F91" w:rsidP="004A5F91">
      <w:pPr>
        <w:tabs>
          <w:tab w:val="left" w:pos="6480"/>
        </w:tabs>
        <w:ind w:left="1520" w:right="85" w:hanging="300"/>
        <w:jc w:val="left"/>
        <w:rPr>
          <w:sz w:val="22"/>
        </w:rPr>
      </w:pPr>
      <w:r w:rsidRPr="004A5F91">
        <w:rPr>
          <w:sz w:val="22"/>
        </w:rPr>
        <w:t>4)</w:t>
      </w:r>
      <w:r w:rsidRPr="004A5F91">
        <w:rPr>
          <w:sz w:val="22"/>
        </w:rPr>
        <w:tab/>
        <w:t>People in stories are not always good examples for us.  They often are bad examples.</w:t>
      </w:r>
    </w:p>
    <w:p w14:paraId="79050FA8" w14:textId="77777777" w:rsidR="004A5F91" w:rsidRPr="004A5F91" w:rsidRDefault="004A5F91" w:rsidP="004A5F91">
      <w:pPr>
        <w:tabs>
          <w:tab w:val="left" w:pos="6480"/>
        </w:tabs>
        <w:ind w:left="1520" w:right="85" w:hanging="300"/>
        <w:jc w:val="left"/>
        <w:rPr>
          <w:sz w:val="22"/>
        </w:rPr>
      </w:pPr>
    </w:p>
    <w:p w14:paraId="5236A57A" w14:textId="77777777" w:rsidR="004A5F91" w:rsidRPr="004A5F91" w:rsidRDefault="004A5F91" w:rsidP="004A5F91">
      <w:pPr>
        <w:tabs>
          <w:tab w:val="left" w:pos="6480"/>
        </w:tabs>
        <w:ind w:left="1520" w:right="85" w:hanging="300"/>
        <w:jc w:val="left"/>
        <w:rPr>
          <w:sz w:val="22"/>
        </w:rPr>
      </w:pPr>
      <w:r w:rsidRPr="004A5F91">
        <w:rPr>
          <w:sz w:val="22"/>
        </w:rPr>
        <w:t>5)</w:t>
      </w:r>
      <w:r w:rsidRPr="004A5F91">
        <w:rPr>
          <w:sz w:val="22"/>
        </w:rPr>
        <w:tab/>
        <w:t>Most characters in OT narratives are far from perfect and their actions are, too.</w:t>
      </w:r>
    </w:p>
    <w:p w14:paraId="1577267E" w14:textId="77777777" w:rsidR="004A5F91" w:rsidRPr="004A5F91" w:rsidRDefault="004A5F91" w:rsidP="004A5F91">
      <w:pPr>
        <w:tabs>
          <w:tab w:val="left" w:pos="6480"/>
        </w:tabs>
        <w:ind w:left="1520" w:right="85" w:hanging="300"/>
        <w:jc w:val="left"/>
        <w:rPr>
          <w:sz w:val="22"/>
        </w:rPr>
      </w:pPr>
    </w:p>
    <w:p w14:paraId="170C7C34" w14:textId="77777777" w:rsidR="004A5F91" w:rsidRPr="004A5F91" w:rsidRDefault="004A5F91" w:rsidP="004A5F91">
      <w:pPr>
        <w:tabs>
          <w:tab w:val="left" w:pos="6480"/>
        </w:tabs>
        <w:ind w:left="1520" w:right="85" w:hanging="300"/>
        <w:jc w:val="left"/>
        <w:rPr>
          <w:sz w:val="22"/>
        </w:rPr>
      </w:pPr>
      <w:r w:rsidRPr="004A5F91">
        <w:rPr>
          <w:sz w:val="22"/>
        </w:rPr>
        <w:t>6)</w:t>
      </w:r>
      <w:r w:rsidRPr="004A5F91">
        <w:rPr>
          <w:sz w:val="22"/>
        </w:rPr>
        <w:tab/>
        <w:t>We are not always told at the end of the narrative whether what happened was good or bad.  We are expected to be able to judge that on the basis of what God has taught us directly and categorically already in the Scripture.</w:t>
      </w:r>
    </w:p>
    <w:p w14:paraId="550594DB" w14:textId="77777777" w:rsidR="004A5F91" w:rsidRPr="004A5F91" w:rsidRDefault="004A5F91" w:rsidP="004A5F91">
      <w:pPr>
        <w:tabs>
          <w:tab w:val="left" w:pos="6480"/>
        </w:tabs>
        <w:ind w:left="1520" w:right="85" w:hanging="300"/>
        <w:jc w:val="left"/>
        <w:rPr>
          <w:sz w:val="22"/>
        </w:rPr>
      </w:pPr>
    </w:p>
    <w:p w14:paraId="522C77B7" w14:textId="77777777" w:rsidR="004A5F91" w:rsidRPr="004A5F91" w:rsidRDefault="004A5F91" w:rsidP="004A5F91">
      <w:pPr>
        <w:tabs>
          <w:tab w:val="left" w:pos="6480"/>
        </w:tabs>
        <w:ind w:left="1520" w:right="85" w:hanging="300"/>
        <w:jc w:val="left"/>
        <w:rPr>
          <w:sz w:val="22"/>
        </w:rPr>
      </w:pPr>
      <w:r w:rsidRPr="004A5F91">
        <w:rPr>
          <w:sz w:val="22"/>
        </w:rPr>
        <w:t>7)</w:t>
      </w:r>
      <w:r w:rsidRPr="004A5F91">
        <w:rPr>
          <w:sz w:val="22"/>
        </w:rPr>
        <w:tab/>
      </w:r>
      <w:r w:rsidRPr="004A5F91">
        <w:rPr>
          <w:i/>
          <w:sz w:val="22"/>
        </w:rPr>
        <w:t>All</w:t>
      </w:r>
      <w:r w:rsidRPr="004A5F91">
        <w:rPr>
          <w:sz w:val="22"/>
        </w:rPr>
        <w:t xml:space="preserve"> narratives are selective and incomplete.  Not all the relevant details are always given (cf. John 21:25).  What does appear in the narrative is everything that the inspired author thought important for us to know.</w:t>
      </w:r>
    </w:p>
    <w:p w14:paraId="0EF97F60" w14:textId="77777777" w:rsidR="004A5F91" w:rsidRPr="004A5F91" w:rsidRDefault="004A5F91" w:rsidP="004A5F91">
      <w:pPr>
        <w:tabs>
          <w:tab w:val="left" w:pos="6480"/>
        </w:tabs>
        <w:ind w:left="1520" w:right="85" w:hanging="300"/>
        <w:jc w:val="left"/>
        <w:rPr>
          <w:sz w:val="22"/>
        </w:rPr>
      </w:pPr>
    </w:p>
    <w:p w14:paraId="14983BD4" w14:textId="77777777" w:rsidR="004A5F91" w:rsidRPr="004A5F91" w:rsidRDefault="004A5F91" w:rsidP="004A5F91">
      <w:pPr>
        <w:tabs>
          <w:tab w:val="left" w:pos="6480"/>
        </w:tabs>
        <w:ind w:left="1520" w:right="85" w:hanging="300"/>
        <w:jc w:val="left"/>
        <w:rPr>
          <w:sz w:val="22"/>
        </w:rPr>
      </w:pPr>
      <w:r w:rsidRPr="004A5F91">
        <w:rPr>
          <w:sz w:val="22"/>
        </w:rPr>
        <w:t>8)</w:t>
      </w:r>
      <w:r w:rsidRPr="004A5F91">
        <w:rPr>
          <w:sz w:val="22"/>
        </w:rPr>
        <w:tab/>
        <w:t>Narratives are not written to answer all our theological questions.  They have particular, specific limited purposes and deal with certain issues, leaving others to be dealt with elsewhere, in other ways.</w:t>
      </w:r>
    </w:p>
    <w:p w14:paraId="2F3BDF1A" w14:textId="77777777" w:rsidR="004A5F91" w:rsidRPr="004A5F91" w:rsidRDefault="004A5F91" w:rsidP="004A5F91">
      <w:pPr>
        <w:tabs>
          <w:tab w:val="left" w:pos="6480"/>
        </w:tabs>
        <w:ind w:left="1520" w:right="85" w:hanging="300"/>
        <w:jc w:val="left"/>
        <w:rPr>
          <w:sz w:val="22"/>
        </w:rPr>
      </w:pPr>
    </w:p>
    <w:p w14:paraId="26EAACEE" w14:textId="77777777" w:rsidR="004A5F91" w:rsidRPr="004A5F91" w:rsidRDefault="004A5F91" w:rsidP="004A5F91">
      <w:pPr>
        <w:tabs>
          <w:tab w:val="left" w:pos="6480"/>
        </w:tabs>
        <w:ind w:left="1520" w:right="85" w:hanging="300"/>
        <w:jc w:val="left"/>
        <w:rPr>
          <w:sz w:val="22"/>
        </w:rPr>
      </w:pPr>
      <w:r w:rsidRPr="004A5F91">
        <w:rPr>
          <w:sz w:val="22"/>
        </w:rPr>
        <w:t>9)</w:t>
      </w:r>
      <w:r w:rsidRPr="004A5F91">
        <w:rPr>
          <w:sz w:val="22"/>
        </w:rPr>
        <w:tab/>
        <w:t>Narratives may teach either explicitly (by clearly stating something) or implicitly (by clearly implying something without stating it).</w:t>
      </w:r>
    </w:p>
    <w:p w14:paraId="13F9010D" w14:textId="77777777" w:rsidR="004A5F91" w:rsidRPr="004A5F91" w:rsidRDefault="004A5F91" w:rsidP="004A5F91">
      <w:pPr>
        <w:tabs>
          <w:tab w:val="left" w:pos="6480"/>
        </w:tabs>
        <w:ind w:left="1520" w:right="85" w:hanging="480"/>
        <w:jc w:val="left"/>
        <w:rPr>
          <w:sz w:val="22"/>
        </w:rPr>
      </w:pPr>
    </w:p>
    <w:p w14:paraId="52AA1A5A" w14:textId="77777777" w:rsidR="004A5F91" w:rsidRPr="004A5F91" w:rsidRDefault="004A5F91" w:rsidP="004A5F91">
      <w:pPr>
        <w:tabs>
          <w:tab w:val="left" w:pos="6480"/>
        </w:tabs>
        <w:ind w:left="1520" w:right="85" w:hanging="480"/>
        <w:jc w:val="left"/>
        <w:rPr>
          <w:sz w:val="22"/>
        </w:rPr>
      </w:pPr>
      <w:r w:rsidRPr="004A5F91">
        <w:rPr>
          <w:sz w:val="22"/>
        </w:rPr>
        <w:t>10)</w:t>
      </w:r>
      <w:r w:rsidRPr="004A5F91">
        <w:rPr>
          <w:sz w:val="22"/>
        </w:rPr>
        <w:tab/>
        <w:t>In the final analysis, God is the hero of all biblical narratives.</w:t>
      </w:r>
    </w:p>
    <w:p w14:paraId="62C1C53C" w14:textId="77777777" w:rsidR="004A5F91" w:rsidRPr="004A5F91" w:rsidRDefault="004A5F91" w:rsidP="004A5F91">
      <w:pPr>
        <w:tabs>
          <w:tab w:val="left" w:pos="6480"/>
        </w:tabs>
        <w:ind w:left="900" w:right="85" w:hanging="300"/>
        <w:jc w:val="left"/>
        <w:rPr>
          <w:sz w:val="22"/>
        </w:rPr>
      </w:pPr>
    </w:p>
    <w:p w14:paraId="3EB88722" w14:textId="77777777" w:rsidR="004A5F91" w:rsidRPr="004A5F91" w:rsidRDefault="004A5F91" w:rsidP="004A5F91">
      <w:pPr>
        <w:tabs>
          <w:tab w:val="left" w:pos="6480"/>
        </w:tabs>
        <w:ind w:left="900" w:right="85" w:hanging="300"/>
        <w:jc w:val="left"/>
        <w:rPr>
          <w:sz w:val="22"/>
        </w:rPr>
      </w:pPr>
      <w:r w:rsidRPr="004A5F91">
        <w:rPr>
          <w:sz w:val="22"/>
        </w:rPr>
        <w:t>2.</w:t>
      </w:r>
      <w:r w:rsidRPr="004A5F91">
        <w:rPr>
          <w:sz w:val="22"/>
        </w:rPr>
        <w:tab/>
      </w:r>
      <w:r w:rsidRPr="004A5F91">
        <w:rPr>
          <w:sz w:val="22"/>
          <w:u w:val="single"/>
        </w:rPr>
        <w:t>Structure</w:t>
      </w:r>
      <w:r w:rsidRPr="004A5F91">
        <w:rPr>
          <w:sz w:val="22"/>
        </w:rPr>
        <w:t>: Look for the major movements in the story and make each a Main Point.</w:t>
      </w:r>
    </w:p>
    <w:p w14:paraId="4824F240" w14:textId="77777777" w:rsidR="004A5F91" w:rsidRPr="004A5F91" w:rsidRDefault="004A5F91" w:rsidP="004A5F91">
      <w:pPr>
        <w:tabs>
          <w:tab w:val="left" w:pos="6480"/>
        </w:tabs>
        <w:ind w:left="900" w:right="85" w:hanging="300"/>
        <w:jc w:val="left"/>
        <w:rPr>
          <w:sz w:val="22"/>
        </w:rPr>
      </w:pPr>
    </w:p>
    <w:p w14:paraId="4C6E655B" w14:textId="77777777" w:rsidR="004A5F91" w:rsidRPr="004A5F91" w:rsidRDefault="004A5F91" w:rsidP="004A5F91">
      <w:pPr>
        <w:tabs>
          <w:tab w:val="left" w:pos="6480"/>
        </w:tabs>
        <w:ind w:left="900" w:right="85" w:hanging="300"/>
        <w:jc w:val="left"/>
        <w:rPr>
          <w:sz w:val="22"/>
        </w:rPr>
      </w:pPr>
      <w:r w:rsidRPr="004A5F91">
        <w:rPr>
          <w:sz w:val="22"/>
        </w:rPr>
        <w:t>3.</w:t>
      </w:r>
      <w:r w:rsidRPr="004A5F91">
        <w:rPr>
          <w:sz w:val="22"/>
        </w:rPr>
        <w:tab/>
      </w:r>
      <w:r w:rsidRPr="004A5F91">
        <w:rPr>
          <w:sz w:val="22"/>
          <w:u w:val="single"/>
        </w:rPr>
        <w:t>CPT</w:t>
      </w:r>
      <w:r w:rsidRPr="004A5F91">
        <w:rPr>
          <w:sz w:val="22"/>
        </w:rPr>
        <w:t>: It is more difficult to discern the exegetical idea in narratives, so extra care must be shown to assure it is in line with authorial intent (cf. 116, 141-47).  See, for example, how both Genesis 23 and 38 contribute to the argument of the book.</w:t>
      </w:r>
    </w:p>
    <w:p w14:paraId="4233214F" w14:textId="77777777" w:rsidR="004A5F91" w:rsidRPr="004A5F91" w:rsidRDefault="004A5F91" w:rsidP="004A5F91">
      <w:pPr>
        <w:tabs>
          <w:tab w:val="left" w:pos="6480"/>
        </w:tabs>
        <w:ind w:left="1200" w:right="85" w:hanging="300"/>
        <w:jc w:val="left"/>
        <w:rPr>
          <w:sz w:val="16"/>
        </w:rPr>
      </w:pPr>
    </w:p>
    <w:p w14:paraId="3E91B7F4" w14:textId="77777777" w:rsidR="004A5F91" w:rsidRPr="004A5F91" w:rsidRDefault="004A5F91" w:rsidP="004A5F91">
      <w:pPr>
        <w:tabs>
          <w:tab w:val="left" w:pos="6480"/>
        </w:tabs>
        <w:ind w:left="1200" w:right="85" w:hanging="300"/>
        <w:jc w:val="left"/>
        <w:rPr>
          <w:sz w:val="22"/>
        </w:rPr>
      </w:pPr>
      <w:r w:rsidRPr="004A5F91">
        <w:rPr>
          <w:sz w:val="22"/>
        </w:rPr>
        <w:t>a.</w:t>
      </w:r>
      <w:r w:rsidRPr="004A5F91">
        <w:rPr>
          <w:sz w:val="22"/>
        </w:rPr>
        <w:tab/>
        <w:t>Sometimes the author plainly states the exegetical idea of his stories (e.g., John 20:30-31).  However, this is rare.  For example, in John’s next section (John 21:1-14) Jesus appears to the disciples on the Sea of Galilee.  The intent of this story has few, if any clues in the text, making its meaning difficult to discern.</w:t>
      </w:r>
    </w:p>
    <w:p w14:paraId="774AE6D3" w14:textId="77777777" w:rsidR="004A5F91" w:rsidRPr="004A5F91" w:rsidRDefault="004A5F91" w:rsidP="004A5F91">
      <w:pPr>
        <w:tabs>
          <w:tab w:val="left" w:pos="6480"/>
        </w:tabs>
        <w:ind w:left="1200" w:right="85" w:hanging="300"/>
        <w:jc w:val="left"/>
        <w:rPr>
          <w:sz w:val="16"/>
        </w:rPr>
      </w:pPr>
    </w:p>
    <w:p w14:paraId="0F862F08" w14:textId="77777777" w:rsidR="004A5F91" w:rsidRPr="004A5F91" w:rsidRDefault="004A5F91" w:rsidP="004A5F91">
      <w:pPr>
        <w:tabs>
          <w:tab w:val="left" w:pos="6480"/>
        </w:tabs>
        <w:ind w:left="1200" w:right="85" w:hanging="300"/>
        <w:jc w:val="left"/>
        <w:rPr>
          <w:sz w:val="22"/>
        </w:rPr>
      </w:pPr>
      <w:r w:rsidRPr="004A5F91">
        <w:rPr>
          <w:sz w:val="22"/>
        </w:rPr>
        <w:t>b.</w:t>
      </w:r>
      <w:r w:rsidRPr="004A5F91">
        <w:rPr>
          <w:sz w:val="22"/>
        </w:rPr>
        <w:tab/>
        <w:t>Refer to Reed’s other clues to meaning on pages 125-27 (particularly final stress, allusions, synthetic design, and questions to ask regarding the passage).</w:t>
      </w:r>
    </w:p>
    <w:p w14:paraId="29C6FB7B" w14:textId="77777777" w:rsidR="004A5F91" w:rsidRPr="004A5F91" w:rsidRDefault="004A5F91" w:rsidP="004A5F91">
      <w:pPr>
        <w:tabs>
          <w:tab w:val="left" w:pos="6480"/>
        </w:tabs>
        <w:ind w:left="900" w:right="85" w:hanging="300"/>
        <w:jc w:val="left"/>
        <w:rPr>
          <w:sz w:val="22"/>
        </w:rPr>
      </w:pPr>
    </w:p>
    <w:p w14:paraId="51AA72A7" w14:textId="77777777" w:rsidR="004A5F91" w:rsidRPr="004A5F91" w:rsidRDefault="004A5F91" w:rsidP="004A5F91">
      <w:pPr>
        <w:tabs>
          <w:tab w:val="left" w:pos="6480"/>
        </w:tabs>
        <w:ind w:left="900" w:right="85" w:hanging="300"/>
        <w:jc w:val="left"/>
        <w:rPr>
          <w:sz w:val="22"/>
        </w:rPr>
      </w:pPr>
      <w:r w:rsidRPr="004A5F91">
        <w:rPr>
          <w:sz w:val="22"/>
        </w:rPr>
        <w:t>4.</w:t>
      </w:r>
      <w:r w:rsidRPr="004A5F91">
        <w:rPr>
          <w:sz w:val="22"/>
        </w:rPr>
        <w:tab/>
      </w:r>
      <w:r w:rsidRPr="004A5F91">
        <w:rPr>
          <w:sz w:val="22"/>
          <w:u w:val="single"/>
        </w:rPr>
        <w:t>Sermon’s Purpose</w:t>
      </w:r>
      <w:r w:rsidRPr="004A5F91">
        <w:rPr>
          <w:sz w:val="22"/>
        </w:rPr>
        <w:t xml:space="preserve">: The three developmental questions are the same as for didactic literature.  They require us to explain, prove, or apply the text.  </w:t>
      </w:r>
    </w:p>
    <w:p w14:paraId="12FD49C3" w14:textId="77777777" w:rsidR="004A5F91" w:rsidRPr="004A5F91" w:rsidRDefault="004A5F91" w:rsidP="004A5F91">
      <w:pPr>
        <w:tabs>
          <w:tab w:val="left" w:pos="6480"/>
        </w:tabs>
        <w:ind w:left="1200" w:right="85" w:hanging="300"/>
        <w:jc w:val="left"/>
        <w:rPr>
          <w:sz w:val="16"/>
        </w:rPr>
      </w:pPr>
    </w:p>
    <w:p w14:paraId="1A037032" w14:textId="77777777" w:rsidR="004A5F91" w:rsidRPr="004A5F91" w:rsidRDefault="004A5F91" w:rsidP="004A5F91">
      <w:pPr>
        <w:tabs>
          <w:tab w:val="left" w:pos="6480"/>
        </w:tabs>
        <w:ind w:left="1200" w:right="85" w:hanging="300"/>
        <w:jc w:val="left"/>
        <w:rPr>
          <w:sz w:val="22"/>
        </w:rPr>
      </w:pPr>
      <w:r w:rsidRPr="004A5F91">
        <w:rPr>
          <w:sz w:val="22"/>
        </w:rPr>
        <w:t>a.</w:t>
      </w:r>
      <w:r w:rsidRPr="004A5F91">
        <w:rPr>
          <w:sz w:val="22"/>
        </w:rPr>
        <w:tab/>
        <w:t>“What does the (exegetical) idea mean?”  If your EI needs explanation, rework it and make it more understandable.  In narrative, this probably won’t be your emphasis in most cases.</w:t>
      </w:r>
    </w:p>
    <w:p w14:paraId="10F3E40A" w14:textId="77777777" w:rsidR="004A5F91" w:rsidRPr="004A5F91" w:rsidRDefault="004A5F91" w:rsidP="004A5F91">
      <w:pPr>
        <w:tabs>
          <w:tab w:val="left" w:pos="6480"/>
        </w:tabs>
        <w:ind w:left="1200" w:right="85" w:hanging="300"/>
        <w:jc w:val="left"/>
        <w:rPr>
          <w:sz w:val="16"/>
        </w:rPr>
      </w:pPr>
    </w:p>
    <w:p w14:paraId="77801E1C" w14:textId="77777777" w:rsidR="004A5F91" w:rsidRPr="004A5F91" w:rsidRDefault="004A5F91" w:rsidP="004A5F91">
      <w:pPr>
        <w:tabs>
          <w:tab w:val="left" w:pos="6480"/>
        </w:tabs>
        <w:ind w:left="1200" w:right="85" w:hanging="300"/>
        <w:jc w:val="left"/>
        <w:rPr>
          <w:sz w:val="22"/>
        </w:rPr>
      </w:pPr>
      <w:r w:rsidRPr="004A5F91">
        <w:rPr>
          <w:sz w:val="22"/>
        </w:rPr>
        <w:t>b.</w:t>
      </w:r>
      <w:r w:rsidRPr="004A5F91">
        <w:rPr>
          <w:sz w:val="22"/>
        </w:rPr>
        <w:tab/>
        <w:t xml:space="preserve">“Is it true?”  Sometimes it is necessary to </w:t>
      </w:r>
      <w:r w:rsidRPr="004A5F91">
        <w:rPr>
          <w:i/>
          <w:sz w:val="22"/>
        </w:rPr>
        <w:t>prove</w:t>
      </w:r>
      <w:r w:rsidRPr="004A5F91">
        <w:rPr>
          <w:sz w:val="22"/>
        </w:rPr>
        <w:t xml:space="preserve"> that your interpretation of the text is accurate (e.g., that Jonah really was swallowed by a large fish, that the days of Genesis are literal days, that creation is more feasible than evolution, etc.).</w:t>
      </w:r>
    </w:p>
    <w:p w14:paraId="09100725" w14:textId="77777777" w:rsidR="004A5F91" w:rsidRPr="004A5F91" w:rsidRDefault="004A5F91" w:rsidP="004A5F91">
      <w:pPr>
        <w:tabs>
          <w:tab w:val="left" w:pos="6480"/>
        </w:tabs>
        <w:ind w:left="1200" w:right="85" w:hanging="300"/>
        <w:jc w:val="left"/>
        <w:rPr>
          <w:sz w:val="16"/>
        </w:rPr>
      </w:pPr>
    </w:p>
    <w:p w14:paraId="46EECA5E" w14:textId="77777777" w:rsidR="004A5F91" w:rsidRPr="004A5F91" w:rsidRDefault="004A5F91" w:rsidP="004A5F91">
      <w:pPr>
        <w:tabs>
          <w:tab w:val="left" w:pos="6480"/>
        </w:tabs>
        <w:ind w:left="1200" w:right="85" w:hanging="300"/>
        <w:jc w:val="left"/>
        <w:rPr>
          <w:sz w:val="22"/>
        </w:rPr>
      </w:pPr>
      <w:r w:rsidRPr="004A5F91">
        <w:rPr>
          <w:sz w:val="22"/>
        </w:rPr>
        <w:t>c.</w:t>
      </w:r>
      <w:r w:rsidRPr="004A5F91">
        <w:rPr>
          <w:sz w:val="22"/>
        </w:rPr>
        <w:tab/>
        <w:t>“What does it mean to me?”  Most often this third issue (</w:t>
      </w:r>
      <w:r w:rsidRPr="004A5F91">
        <w:rPr>
          <w:i/>
          <w:sz w:val="22"/>
        </w:rPr>
        <w:t>application</w:t>
      </w:r>
      <w:r w:rsidRPr="004A5F91">
        <w:rPr>
          <w:sz w:val="22"/>
        </w:rPr>
        <w:t xml:space="preserve">) will be the developmental emphasis.  </w:t>
      </w:r>
    </w:p>
    <w:p w14:paraId="51D64D44" w14:textId="77777777" w:rsidR="004A5F91" w:rsidRPr="004A5F91" w:rsidRDefault="004A5F91" w:rsidP="004A5F91">
      <w:pPr>
        <w:tabs>
          <w:tab w:val="left" w:pos="6480"/>
        </w:tabs>
        <w:ind w:left="1200" w:right="85" w:hanging="300"/>
        <w:jc w:val="left"/>
        <w:rPr>
          <w:sz w:val="22"/>
        </w:rPr>
      </w:pPr>
    </w:p>
    <w:p w14:paraId="255F10BB" w14:textId="77777777" w:rsidR="004A5F91" w:rsidRPr="004A5F91" w:rsidRDefault="004A5F91" w:rsidP="004A5F91">
      <w:pPr>
        <w:tabs>
          <w:tab w:val="left" w:pos="6480"/>
        </w:tabs>
        <w:ind w:left="1200" w:right="85" w:hanging="300"/>
        <w:jc w:val="left"/>
        <w:rPr>
          <w:sz w:val="22"/>
        </w:rPr>
      </w:pPr>
      <w:r w:rsidRPr="004A5F91">
        <w:rPr>
          <w:sz w:val="22"/>
        </w:rPr>
        <w:t>*</w:t>
      </w:r>
      <w:r w:rsidRPr="004A5F91">
        <w:rPr>
          <w:sz w:val="22"/>
        </w:rPr>
        <w:tab/>
        <w:t xml:space="preserve">Reed’s study (p. 129) places this step on sermon purpose </w:t>
      </w:r>
      <w:r w:rsidRPr="004A5F91">
        <w:rPr>
          <w:i/>
          <w:sz w:val="22"/>
        </w:rPr>
        <w:t>after</w:t>
      </w:r>
      <w:r w:rsidRPr="004A5F91">
        <w:rPr>
          <w:sz w:val="22"/>
        </w:rPr>
        <w:t xml:space="preserve"> the homiletical idea rather than before it.  He says that these three questions relate to the sermon idea rather than the exegetical idea, but actually they come into play to </w:t>
      </w:r>
      <w:r w:rsidRPr="004A5F91">
        <w:rPr>
          <w:i/>
          <w:sz w:val="22"/>
        </w:rPr>
        <w:t>determine</w:t>
      </w:r>
      <w:r w:rsidRPr="004A5F91">
        <w:rPr>
          <w:sz w:val="22"/>
        </w:rPr>
        <w:t xml:space="preserve"> the sermon idea (and thus chronologically </w:t>
      </w:r>
      <w:r w:rsidRPr="004A5F91">
        <w:rPr>
          <w:sz w:val="22"/>
        </w:rPr>
        <w:lastRenderedPageBreak/>
        <w:t xml:space="preserve">come before it).  In actual practice, it is difficult to follow these steps in precise order due to natural overlapping of your understanding in the study process.  Sometimes in sermon preparation the steps do not follow in exact order. </w:t>
      </w:r>
    </w:p>
    <w:p w14:paraId="4B11A668" w14:textId="77777777" w:rsidR="004A5F91" w:rsidRPr="004A5F91" w:rsidRDefault="004A5F91" w:rsidP="004A5F91">
      <w:pPr>
        <w:tabs>
          <w:tab w:val="left" w:pos="6480"/>
        </w:tabs>
        <w:ind w:left="900" w:right="85" w:hanging="300"/>
        <w:jc w:val="left"/>
        <w:rPr>
          <w:sz w:val="22"/>
        </w:rPr>
      </w:pPr>
    </w:p>
    <w:p w14:paraId="7F29C0C4" w14:textId="77777777" w:rsidR="004A5F91" w:rsidRPr="004A5F91" w:rsidRDefault="004A5F91" w:rsidP="004A5F91">
      <w:pPr>
        <w:tabs>
          <w:tab w:val="left" w:pos="6480"/>
        </w:tabs>
        <w:ind w:left="900" w:right="85" w:hanging="300"/>
        <w:jc w:val="left"/>
        <w:rPr>
          <w:sz w:val="22"/>
        </w:rPr>
      </w:pPr>
      <w:r w:rsidRPr="004A5F91">
        <w:rPr>
          <w:sz w:val="22"/>
        </w:rPr>
        <w:t>5.</w:t>
      </w:r>
      <w:r w:rsidRPr="004A5F91">
        <w:rPr>
          <w:sz w:val="22"/>
        </w:rPr>
        <w:tab/>
      </w:r>
      <w:r w:rsidRPr="004A5F91">
        <w:rPr>
          <w:sz w:val="22"/>
          <w:u w:val="single"/>
        </w:rPr>
        <w:t>CPS or Homiletical Idea (Main Idea, or MI)</w:t>
      </w:r>
      <w:r w:rsidRPr="004A5F91">
        <w:rPr>
          <w:sz w:val="22"/>
        </w:rPr>
        <w:t>: With a little background, people can understand the details and even the exegetical idea of biblical stories, but your challenge is to show how the story relates to them.  This sounds easy but then becomes a challenge in cases where obedience means killing someone (e.g., annihilating the Amalekites)!  How can an accurate but relevant sermon idea be obtained from narrative texts?</w:t>
      </w:r>
    </w:p>
    <w:p w14:paraId="7FD50900" w14:textId="77777777" w:rsidR="004A5F91" w:rsidRPr="004A5F91" w:rsidRDefault="004A5F91" w:rsidP="004A5F91">
      <w:pPr>
        <w:tabs>
          <w:tab w:val="left" w:pos="6480"/>
        </w:tabs>
        <w:ind w:left="1200" w:right="85" w:hanging="300"/>
        <w:jc w:val="left"/>
        <w:rPr>
          <w:sz w:val="16"/>
        </w:rPr>
      </w:pPr>
    </w:p>
    <w:p w14:paraId="2AC73120" w14:textId="77777777" w:rsidR="004A5F91" w:rsidRPr="004A5F91" w:rsidRDefault="004A5F91" w:rsidP="004A5F91">
      <w:pPr>
        <w:tabs>
          <w:tab w:val="left" w:pos="6480"/>
        </w:tabs>
        <w:ind w:left="1200" w:right="85" w:hanging="300"/>
        <w:jc w:val="left"/>
        <w:rPr>
          <w:sz w:val="22"/>
        </w:rPr>
      </w:pPr>
      <w:r w:rsidRPr="004A5F91">
        <w:rPr>
          <w:sz w:val="22"/>
        </w:rPr>
        <w:t>a.</w:t>
      </w:r>
      <w:r w:rsidRPr="004A5F91">
        <w:rPr>
          <w:sz w:val="22"/>
        </w:rPr>
        <w:tab/>
        <w:t>The MI must flow from an understanding of the EI.  How would the first readers have understood the message of the passage?  Reed (p. 128) elaborates on this.</w:t>
      </w:r>
    </w:p>
    <w:p w14:paraId="36B4504C" w14:textId="77777777" w:rsidR="004A5F91" w:rsidRPr="004A5F91" w:rsidRDefault="004A5F91" w:rsidP="004A5F91">
      <w:pPr>
        <w:tabs>
          <w:tab w:val="left" w:pos="6480"/>
        </w:tabs>
        <w:ind w:left="1200" w:right="85" w:hanging="300"/>
        <w:jc w:val="left"/>
        <w:rPr>
          <w:sz w:val="16"/>
        </w:rPr>
      </w:pPr>
    </w:p>
    <w:p w14:paraId="3E794BE0" w14:textId="77777777" w:rsidR="004A5F91" w:rsidRPr="004A5F91" w:rsidRDefault="004A5F91" w:rsidP="004A5F91">
      <w:pPr>
        <w:tabs>
          <w:tab w:val="left" w:pos="6480"/>
        </w:tabs>
        <w:ind w:left="1200" w:right="85" w:hanging="300"/>
        <w:jc w:val="left"/>
        <w:rPr>
          <w:sz w:val="22"/>
        </w:rPr>
      </w:pPr>
      <w:r w:rsidRPr="004A5F91">
        <w:rPr>
          <w:sz w:val="22"/>
        </w:rPr>
        <w:t>b.</w:t>
      </w:r>
      <w:r w:rsidRPr="004A5F91">
        <w:rPr>
          <w:sz w:val="22"/>
        </w:rPr>
        <w:tab/>
        <w:t xml:space="preserve">Generally you will need to find a common principle between the biblical times and modern times.  For example, David showed faith in God by </w:t>
      </w:r>
      <w:r w:rsidRPr="004A5F91">
        <w:rPr>
          <w:i/>
          <w:sz w:val="22"/>
        </w:rPr>
        <w:t>killing</w:t>
      </w:r>
      <w:r w:rsidRPr="004A5F91">
        <w:rPr>
          <w:sz w:val="22"/>
        </w:rPr>
        <w:t xml:space="preserve"> Goliath but our faith is shown in </w:t>
      </w:r>
      <w:r w:rsidRPr="004A5F91">
        <w:rPr>
          <w:i/>
          <w:sz w:val="22"/>
        </w:rPr>
        <w:t>saving</w:t>
      </w:r>
      <w:r w:rsidRPr="004A5F91">
        <w:rPr>
          <w:sz w:val="22"/>
        </w:rPr>
        <w:t xml:space="preserve"> lives or trusting God amidst obstacles; yet the common element is faith, so this should be seen in your MI.</w:t>
      </w:r>
    </w:p>
    <w:p w14:paraId="4E60A92A" w14:textId="77777777" w:rsidR="004A5F91" w:rsidRPr="004A5F91" w:rsidRDefault="004A5F91" w:rsidP="004A5F91">
      <w:pPr>
        <w:tabs>
          <w:tab w:val="left" w:pos="6480"/>
        </w:tabs>
        <w:ind w:left="900" w:right="85" w:hanging="300"/>
        <w:jc w:val="left"/>
        <w:rPr>
          <w:sz w:val="22"/>
        </w:rPr>
      </w:pPr>
    </w:p>
    <w:p w14:paraId="6D469376" w14:textId="77777777" w:rsidR="004A5F91" w:rsidRPr="004A5F91" w:rsidRDefault="004A5F91" w:rsidP="004A5F91">
      <w:pPr>
        <w:tabs>
          <w:tab w:val="left" w:pos="6480"/>
        </w:tabs>
        <w:ind w:left="900" w:right="85" w:hanging="300"/>
        <w:jc w:val="left"/>
        <w:rPr>
          <w:sz w:val="22"/>
        </w:rPr>
      </w:pPr>
      <w:r w:rsidRPr="004A5F91">
        <w:rPr>
          <w:sz w:val="22"/>
        </w:rPr>
        <w:t>6.</w:t>
      </w:r>
      <w:r w:rsidRPr="004A5F91">
        <w:rPr>
          <w:sz w:val="22"/>
        </w:rPr>
        <w:tab/>
      </w:r>
      <w:r w:rsidRPr="004A5F91">
        <w:rPr>
          <w:sz w:val="22"/>
          <w:u w:val="single"/>
        </w:rPr>
        <w:t>Structure</w:t>
      </w:r>
      <w:r w:rsidRPr="004A5F91">
        <w:rPr>
          <w:sz w:val="22"/>
        </w:rPr>
        <w:t>: Outline the Sermon.</w:t>
      </w:r>
    </w:p>
    <w:p w14:paraId="47940297" w14:textId="77777777" w:rsidR="004A5F91" w:rsidRPr="004A5F91" w:rsidRDefault="004A5F91" w:rsidP="004A5F91">
      <w:pPr>
        <w:tabs>
          <w:tab w:val="left" w:pos="6480"/>
        </w:tabs>
        <w:ind w:left="1200" w:right="85" w:hanging="300"/>
        <w:jc w:val="left"/>
        <w:rPr>
          <w:sz w:val="16"/>
        </w:rPr>
      </w:pPr>
    </w:p>
    <w:p w14:paraId="143423EA" w14:textId="77777777" w:rsidR="004A5F91" w:rsidRPr="004A5F91" w:rsidRDefault="004A5F91" w:rsidP="004A5F91">
      <w:pPr>
        <w:tabs>
          <w:tab w:val="left" w:pos="6480"/>
        </w:tabs>
        <w:ind w:left="1200" w:right="85" w:hanging="300"/>
        <w:jc w:val="left"/>
        <w:rPr>
          <w:sz w:val="22"/>
        </w:rPr>
      </w:pPr>
      <w:r w:rsidRPr="004A5F91">
        <w:rPr>
          <w:sz w:val="22"/>
        </w:rPr>
        <w:t>a.</w:t>
      </w:r>
      <w:r w:rsidRPr="004A5F91">
        <w:rPr>
          <w:sz w:val="22"/>
        </w:rPr>
        <w:tab/>
        <w:t xml:space="preserve">Use one of the structures suggested by Reed (pp. 120, 129-34).  In particular, you may want to emphasize the inductive </w:t>
      </w:r>
      <w:proofErr w:type="gramStart"/>
      <w:r w:rsidRPr="004A5F91">
        <w:rPr>
          <w:sz w:val="22"/>
        </w:rPr>
        <w:t>format</w:t>
      </w:r>
      <w:proofErr w:type="gramEnd"/>
      <w:r w:rsidRPr="004A5F91">
        <w:rPr>
          <w:sz w:val="22"/>
        </w:rPr>
        <w:t xml:space="preserve"> as this is the form used by most narratives.  In other words, most Bible stories do not give the point of the story </w:t>
      </w:r>
      <w:r w:rsidRPr="004A5F91">
        <w:rPr>
          <w:i/>
          <w:sz w:val="22"/>
        </w:rPr>
        <w:t>first</w:t>
      </w:r>
      <w:r w:rsidRPr="004A5F91">
        <w:rPr>
          <w:sz w:val="22"/>
        </w:rPr>
        <w:t xml:space="preserve"> and </w:t>
      </w:r>
      <w:r w:rsidRPr="004A5F91">
        <w:rPr>
          <w:i/>
          <w:sz w:val="22"/>
        </w:rPr>
        <w:t>then</w:t>
      </w:r>
      <w:r w:rsidRPr="004A5F91">
        <w:rPr>
          <w:sz w:val="22"/>
        </w:rPr>
        <w:t xml:space="preserve"> tell the story.  Rather, the point of the story unfolds later as the story is told (inductive design).</w:t>
      </w:r>
    </w:p>
    <w:p w14:paraId="2F527F4E" w14:textId="77777777" w:rsidR="004A5F91" w:rsidRPr="004A5F91" w:rsidRDefault="004A5F91" w:rsidP="004A5F91">
      <w:pPr>
        <w:tabs>
          <w:tab w:val="left" w:pos="6480"/>
        </w:tabs>
        <w:ind w:left="1200" w:right="85" w:hanging="300"/>
        <w:jc w:val="left"/>
        <w:rPr>
          <w:sz w:val="16"/>
        </w:rPr>
      </w:pPr>
    </w:p>
    <w:p w14:paraId="0AEAAF20" w14:textId="77777777" w:rsidR="004A5F91" w:rsidRPr="004A5F91" w:rsidRDefault="004A5F91" w:rsidP="004A5F91">
      <w:pPr>
        <w:tabs>
          <w:tab w:val="left" w:pos="6480"/>
        </w:tabs>
        <w:ind w:left="1200" w:right="85" w:hanging="300"/>
        <w:jc w:val="left"/>
        <w:rPr>
          <w:sz w:val="22"/>
        </w:rPr>
      </w:pPr>
      <w:r w:rsidRPr="004A5F91">
        <w:rPr>
          <w:sz w:val="22"/>
        </w:rPr>
        <w:t>b.</w:t>
      </w:r>
      <w:r w:rsidRPr="004A5F91">
        <w:rPr>
          <w:sz w:val="22"/>
        </w:rPr>
        <w:tab/>
        <w:t>When preaching through a narrative series, vary the structure so all your narrative messages don’t sound alike.  Some samples:</w:t>
      </w:r>
    </w:p>
    <w:p w14:paraId="684D25A8" w14:textId="77777777" w:rsidR="004A5F91" w:rsidRPr="004A5F91" w:rsidRDefault="004A5F91" w:rsidP="004A5F91">
      <w:pPr>
        <w:tabs>
          <w:tab w:val="left" w:pos="6480"/>
        </w:tabs>
        <w:ind w:left="700" w:right="85" w:hanging="380"/>
        <w:jc w:val="left"/>
        <w:rPr>
          <w:sz w:val="22"/>
        </w:rPr>
      </w:pPr>
    </w:p>
    <w:tbl>
      <w:tblPr>
        <w:tblW w:w="0" w:type="auto"/>
        <w:tblInd w:w="1240" w:type="dxa"/>
        <w:tblLayout w:type="fixed"/>
        <w:tblCellMar>
          <w:left w:w="80" w:type="dxa"/>
          <w:right w:w="80" w:type="dxa"/>
        </w:tblCellMar>
        <w:tblLook w:val="0000" w:firstRow="0" w:lastRow="0" w:firstColumn="0" w:lastColumn="0" w:noHBand="0" w:noVBand="0"/>
      </w:tblPr>
      <w:tblGrid>
        <w:gridCol w:w="2320"/>
        <w:gridCol w:w="1840"/>
        <w:gridCol w:w="4320"/>
      </w:tblGrid>
      <w:tr w:rsidR="004A5F91" w:rsidRPr="004A5F91" w14:paraId="1A7BD971" w14:textId="77777777" w:rsidTr="00E01F01">
        <w:tc>
          <w:tcPr>
            <w:tcW w:w="2320" w:type="dxa"/>
            <w:tcBorders>
              <w:top w:val="single" w:sz="6" w:space="0" w:color="auto"/>
              <w:left w:val="single" w:sz="6" w:space="0" w:color="auto"/>
              <w:bottom w:val="single" w:sz="6" w:space="0" w:color="auto"/>
              <w:right w:val="single" w:sz="6" w:space="0" w:color="auto"/>
            </w:tcBorders>
          </w:tcPr>
          <w:p w14:paraId="72AA7F5C" w14:textId="77777777" w:rsidR="004A5F91" w:rsidRPr="004A5F91" w:rsidRDefault="004A5F91" w:rsidP="004A5F91">
            <w:pPr>
              <w:tabs>
                <w:tab w:val="left" w:pos="6480"/>
              </w:tabs>
              <w:ind w:left="20" w:right="85"/>
              <w:jc w:val="left"/>
              <w:rPr>
                <w:b/>
                <w:sz w:val="22"/>
                <w:lang w:bidi="x-none"/>
              </w:rPr>
            </w:pPr>
            <w:r w:rsidRPr="004A5F91">
              <w:rPr>
                <w:b/>
                <w:sz w:val="22"/>
                <w:lang w:bidi="x-none"/>
              </w:rPr>
              <w:t>Structure</w:t>
            </w:r>
          </w:p>
        </w:tc>
        <w:tc>
          <w:tcPr>
            <w:tcW w:w="1840" w:type="dxa"/>
            <w:tcBorders>
              <w:top w:val="single" w:sz="6" w:space="0" w:color="auto"/>
              <w:left w:val="single" w:sz="6" w:space="0" w:color="auto"/>
              <w:bottom w:val="single" w:sz="6" w:space="0" w:color="auto"/>
              <w:right w:val="single" w:sz="6" w:space="0" w:color="auto"/>
            </w:tcBorders>
          </w:tcPr>
          <w:p w14:paraId="11E4EAC1" w14:textId="77777777" w:rsidR="004A5F91" w:rsidRPr="004A5F91" w:rsidRDefault="004A5F91" w:rsidP="004A5F91">
            <w:pPr>
              <w:tabs>
                <w:tab w:val="left" w:pos="6480"/>
              </w:tabs>
              <w:ind w:left="20" w:right="85"/>
              <w:jc w:val="left"/>
              <w:rPr>
                <w:b/>
                <w:sz w:val="22"/>
                <w:lang w:bidi="x-none"/>
              </w:rPr>
            </w:pPr>
            <w:r w:rsidRPr="004A5F91">
              <w:rPr>
                <w:b/>
                <w:sz w:val="22"/>
                <w:lang w:bidi="x-none"/>
              </w:rPr>
              <w:t>Passage</w:t>
            </w:r>
          </w:p>
        </w:tc>
        <w:tc>
          <w:tcPr>
            <w:tcW w:w="4320" w:type="dxa"/>
            <w:tcBorders>
              <w:top w:val="single" w:sz="6" w:space="0" w:color="auto"/>
              <w:left w:val="single" w:sz="6" w:space="0" w:color="auto"/>
              <w:bottom w:val="single" w:sz="6" w:space="0" w:color="auto"/>
              <w:right w:val="single" w:sz="6" w:space="0" w:color="auto"/>
            </w:tcBorders>
          </w:tcPr>
          <w:p w14:paraId="160EAB2F" w14:textId="77777777" w:rsidR="004A5F91" w:rsidRPr="004A5F91" w:rsidRDefault="004A5F91" w:rsidP="004A5F91">
            <w:pPr>
              <w:tabs>
                <w:tab w:val="left" w:pos="6480"/>
              </w:tabs>
              <w:ind w:left="20" w:right="85"/>
              <w:jc w:val="left"/>
              <w:rPr>
                <w:b/>
                <w:sz w:val="22"/>
                <w:lang w:bidi="x-none"/>
              </w:rPr>
            </w:pPr>
            <w:r w:rsidRPr="004A5F91">
              <w:rPr>
                <w:b/>
                <w:sz w:val="22"/>
                <w:lang w:bidi="x-none"/>
              </w:rPr>
              <w:t>Title &amp; Pages in These Notes</w:t>
            </w:r>
          </w:p>
          <w:p w14:paraId="4BC9DEF9" w14:textId="77777777" w:rsidR="004A5F91" w:rsidRPr="004A5F91" w:rsidRDefault="004A5F91" w:rsidP="004A5F91">
            <w:pPr>
              <w:tabs>
                <w:tab w:val="left" w:pos="6480"/>
              </w:tabs>
              <w:ind w:left="20" w:right="85"/>
              <w:jc w:val="left"/>
              <w:rPr>
                <w:b/>
                <w:sz w:val="22"/>
                <w:lang w:bidi="x-none"/>
              </w:rPr>
            </w:pPr>
          </w:p>
        </w:tc>
      </w:tr>
      <w:tr w:rsidR="004A5F91" w:rsidRPr="004A5F91" w14:paraId="2714864B" w14:textId="77777777" w:rsidTr="00E01F01">
        <w:tc>
          <w:tcPr>
            <w:tcW w:w="2320" w:type="dxa"/>
            <w:tcBorders>
              <w:top w:val="single" w:sz="6" w:space="0" w:color="auto"/>
              <w:left w:val="single" w:sz="6" w:space="0" w:color="auto"/>
              <w:bottom w:val="single" w:sz="6" w:space="0" w:color="auto"/>
              <w:right w:val="single" w:sz="6" w:space="0" w:color="auto"/>
            </w:tcBorders>
          </w:tcPr>
          <w:p w14:paraId="1C517582" w14:textId="77777777" w:rsidR="004A5F91" w:rsidRPr="004A5F91" w:rsidRDefault="004A5F91" w:rsidP="004A5F91">
            <w:pPr>
              <w:tabs>
                <w:tab w:val="left" w:pos="6480"/>
              </w:tabs>
              <w:ind w:left="20" w:right="85"/>
              <w:jc w:val="left"/>
              <w:rPr>
                <w:sz w:val="22"/>
                <w:lang w:bidi="x-none"/>
              </w:rPr>
            </w:pPr>
            <w:r w:rsidRPr="004A5F91">
              <w:rPr>
                <w:sz w:val="22"/>
                <w:lang w:bidi="x-none"/>
              </w:rPr>
              <w:t>Simple Inductive,</w:t>
            </w:r>
          </w:p>
          <w:p w14:paraId="7C15AB34" w14:textId="77777777" w:rsidR="004A5F91" w:rsidRPr="004A5F91" w:rsidRDefault="004A5F91" w:rsidP="004A5F91">
            <w:pPr>
              <w:tabs>
                <w:tab w:val="left" w:pos="6480"/>
              </w:tabs>
              <w:ind w:left="20" w:right="85"/>
              <w:jc w:val="left"/>
              <w:rPr>
                <w:sz w:val="22"/>
                <w:lang w:bidi="x-none"/>
              </w:rPr>
            </w:pPr>
            <w:r w:rsidRPr="004A5F91">
              <w:rPr>
                <w:sz w:val="22"/>
                <w:lang w:bidi="x-none"/>
              </w:rPr>
              <w:t>Cyclical Inductive, &amp; Simple Deductive</w:t>
            </w:r>
          </w:p>
        </w:tc>
        <w:tc>
          <w:tcPr>
            <w:tcW w:w="1840" w:type="dxa"/>
            <w:tcBorders>
              <w:top w:val="single" w:sz="6" w:space="0" w:color="auto"/>
              <w:left w:val="single" w:sz="6" w:space="0" w:color="auto"/>
              <w:bottom w:val="single" w:sz="6" w:space="0" w:color="auto"/>
              <w:right w:val="single" w:sz="6" w:space="0" w:color="auto"/>
            </w:tcBorders>
          </w:tcPr>
          <w:p w14:paraId="6655E5D2" w14:textId="77777777" w:rsidR="004A5F91" w:rsidRPr="004A5F91" w:rsidRDefault="004A5F91" w:rsidP="004A5F91">
            <w:pPr>
              <w:tabs>
                <w:tab w:val="left" w:pos="6480"/>
              </w:tabs>
              <w:ind w:left="20" w:right="85"/>
              <w:jc w:val="left"/>
              <w:rPr>
                <w:sz w:val="22"/>
                <w:lang w:bidi="x-none"/>
              </w:rPr>
            </w:pPr>
            <w:r w:rsidRPr="004A5F91">
              <w:rPr>
                <w:sz w:val="22"/>
                <w:lang w:bidi="x-none"/>
              </w:rPr>
              <w:t>Acts 6:1-6</w:t>
            </w:r>
          </w:p>
        </w:tc>
        <w:tc>
          <w:tcPr>
            <w:tcW w:w="4320" w:type="dxa"/>
            <w:tcBorders>
              <w:top w:val="single" w:sz="6" w:space="0" w:color="auto"/>
              <w:left w:val="single" w:sz="6" w:space="0" w:color="auto"/>
              <w:bottom w:val="single" w:sz="6" w:space="0" w:color="auto"/>
              <w:right w:val="single" w:sz="6" w:space="0" w:color="auto"/>
            </w:tcBorders>
          </w:tcPr>
          <w:p w14:paraId="085E93EA" w14:textId="77777777" w:rsidR="004A5F91" w:rsidRPr="004A5F91" w:rsidRDefault="004A5F91" w:rsidP="004A5F91">
            <w:pPr>
              <w:tabs>
                <w:tab w:val="left" w:pos="6480"/>
              </w:tabs>
              <w:ind w:left="20" w:right="85"/>
              <w:jc w:val="left"/>
              <w:rPr>
                <w:sz w:val="22"/>
                <w:lang w:bidi="x-none"/>
              </w:rPr>
            </w:pPr>
            <w:r w:rsidRPr="004A5F91">
              <w:rPr>
                <w:sz w:val="22"/>
                <w:lang w:bidi="x-none"/>
              </w:rPr>
              <w:t xml:space="preserve">“Solving Problems in a Growing Church” </w:t>
            </w:r>
          </w:p>
          <w:p w14:paraId="2F5D3DB1" w14:textId="77777777" w:rsidR="004A5F91" w:rsidRPr="004A5F91" w:rsidRDefault="004A5F91" w:rsidP="004A5F91">
            <w:pPr>
              <w:tabs>
                <w:tab w:val="left" w:pos="6480"/>
              </w:tabs>
              <w:ind w:left="20" w:right="85"/>
              <w:jc w:val="left"/>
              <w:rPr>
                <w:sz w:val="22"/>
                <w:lang w:bidi="x-none"/>
              </w:rPr>
            </w:pPr>
            <w:r w:rsidRPr="004A5F91">
              <w:rPr>
                <w:sz w:val="22"/>
                <w:lang w:bidi="x-none"/>
              </w:rPr>
              <w:t>(</w:t>
            </w:r>
            <w:proofErr w:type="gramStart"/>
            <w:r w:rsidRPr="004A5F91">
              <w:rPr>
                <w:sz w:val="22"/>
                <w:lang w:bidi="x-none"/>
              </w:rPr>
              <w:t>pp</w:t>
            </w:r>
            <w:proofErr w:type="gramEnd"/>
            <w:r w:rsidRPr="004A5F91">
              <w:rPr>
                <w:sz w:val="22"/>
                <w:lang w:bidi="x-none"/>
              </w:rPr>
              <w:t xml:space="preserve">. 49-50) </w:t>
            </w:r>
          </w:p>
        </w:tc>
      </w:tr>
      <w:tr w:rsidR="004A5F91" w:rsidRPr="004A5F91" w14:paraId="3B5F6CE3" w14:textId="77777777" w:rsidTr="00E01F01">
        <w:tc>
          <w:tcPr>
            <w:tcW w:w="2320" w:type="dxa"/>
            <w:tcBorders>
              <w:top w:val="single" w:sz="6" w:space="0" w:color="auto"/>
              <w:left w:val="single" w:sz="6" w:space="0" w:color="auto"/>
              <w:bottom w:val="single" w:sz="6" w:space="0" w:color="auto"/>
              <w:right w:val="single" w:sz="6" w:space="0" w:color="auto"/>
            </w:tcBorders>
          </w:tcPr>
          <w:p w14:paraId="5970C0AA" w14:textId="77777777" w:rsidR="004A5F91" w:rsidRPr="004A5F91" w:rsidRDefault="004A5F91" w:rsidP="004A5F91">
            <w:pPr>
              <w:tabs>
                <w:tab w:val="left" w:pos="6480"/>
              </w:tabs>
              <w:ind w:left="20" w:right="85"/>
              <w:jc w:val="left"/>
              <w:rPr>
                <w:sz w:val="22"/>
                <w:lang w:bidi="x-none"/>
              </w:rPr>
            </w:pPr>
            <w:r w:rsidRPr="004A5F91">
              <w:rPr>
                <w:sz w:val="22"/>
                <w:lang w:bidi="x-none"/>
              </w:rPr>
              <w:t>Simple Inductive</w:t>
            </w:r>
          </w:p>
        </w:tc>
        <w:tc>
          <w:tcPr>
            <w:tcW w:w="1840" w:type="dxa"/>
            <w:tcBorders>
              <w:top w:val="single" w:sz="6" w:space="0" w:color="auto"/>
              <w:left w:val="single" w:sz="6" w:space="0" w:color="auto"/>
              <w:bottom w:val="single" w:sz="6" w:space="0" w:color="auto"/>
              <w:right w:val="single" w:sz="6" w:space="0" w:color="auto"/>
            </w:tcBorders>
          </w:tcPr>
          <w:p w14:paraId="559C164B" w14:textId="77777777" w:rsidR="004A5F91" w:rsidRPr="004A5F91" w:rsidRDefault="004A5F91" w:rsidP="004A5F91">
            <w:pPr>
              <w:tabs>
                <w:tab w:val="left" w:pos="6480"/>
              </w:tabs>
              <w:ind w:left="20" w:right="85"/>
              <w:jc w:val="left"/>
              <w:rPr>
                <w:sz w:val="22"/>
                <w:lang w:bidi="x-none"/>
              </w:rPr>
            </w:pPr>
            <w:r w:rsidRPr="004A5F91">
              <w:rPr>
                <w:sz w:val="22"/>
                <w:lang w:bidi="x-none"/>
              </w:rPr>
              <w:t>Judges 1:8-15</w:t>
            </w:r>
          </w:p>
        </w:tc>
        <w:tc>
          <w:tcPr>
            <w:tcW w:w="4320" w:type="dxa"/>
            <w:tcBorders>
              <w:top w:val="single" w:sz="6" w:space="0" w:color="auto"/>
              <w:left w:val="single" w:sz="6" w:space="0" w:color="auto"/>
              <w:bottom w:val="single" w:sz="6" w:space="0" w:color="auto"/>
              <w:right w:val="single" w:sz="6" w:space="0" w:color="auto"/>
            </w:tcBorders>
          </w:tcPr>
          <w:p w14:paraId="60102199" w14:textId="77777777" w:rsidR="004A5F91" w:rsidRPr="004A5F91" w:rsidRDefault="004A5F91" w:rsidP="004A5F91">
            <w:pPr>
              <w:tabs>
                <w:tab w:val="left" w:pos="6480"/>
              </w:tabs>
              <w:ind w:left="20" w:right="85"/>
              <w:jc w:val="left"/>
              <w:rPr>
                <w:sz w:val="22"/>
                <w:lang w:bidi="x-none"/>
              </w:rPr>
            </w:pPr>
            <w:r w:rsidRPr="004A5F91">
              <w:rPr>
                <w:sz w:val="22"/>
                <w:lang w:bidi="x-none"/>
              </w:rPr>
              <w:t>“The God of Extra Delights” (pp. 52-53)</w:t>
            </w:r>
          </w:p>
          <w:p w14:paraId="65E5C911" w14:textId="77777777" w:rsidR="004A5F91" w:rsidRPr="004A5F91" w:rsidRDefault="004A5F91" w:rsidP="004A5F91">
            <w:pPr>
              <w:tabs>
                <w:tab w:val="left" w:pos="6480"/>
              </w:tabs>
              <w:ind w:left="20" w:right="85"/>
              <w:jc w:val="left"/>
              <w:rPr>
                <w:sz w:val="22"/>
                <w:lang w:bidi="x-none"/>
              </w:rPr>
            </w:pPr>
          </w:p>
        </w:tc>
      </w:tr>
      <w:tr w:rsidR="004A5F91" w:rsidRPr="004A5F91" w14:paraId="4D327F7F" w14:textId="77777777" w:rsidTr="00E01F01">
        <w:tc>
          <w:tcPr>
            <w:tcW w:w="2320" w:type="dxa"/>
            <w:tcBorders>
              <w:top w:val="single" w:sz="6" w:space="0" w:color="auto"/>
              <w:left w:val="single" w:sz="6" w:space="0" w:color="auto"/>
              <w:bottom w:val="single" w:sz="6" w:space="0" w:color="auto"/>
              <w:right w:val="single" w:sz="6" w:space="0" w:color="auto"/>
            </w:tcBorders>
          </w:tcPr>
          <w:p w14:paraId="56E126E4" w14:textId="77777777" w:rsidR="004A5F91" w:rsidRPr="004A5F91" w:rsidRDefault="004A5F91" w:rsidP="004A5F91">
            <w:pPr>
              <w:tabs>
                <w:tab w:val="left" w:pos="6480"/>
              </w:tabs>
              <w:ind w:left="20" w:right="85"/>
              <w:jc w:val="left"/>
              <w:rPr>
                <w:sz w:val="22"/>
                <w:lang w:bidi="x-none"/>
              </w:rPr>
            </w:pPr>
            <w:r w:rsidRPr="004A5F91">
              <w:rPr>
                <w:sz w:val="22"/>
                <w:lang w:bidi="x-none"/>
              </w:rPr>
              <w:t>Simple Inductive</w:t>
            </w:r>
          </w:p>
        </w:tc>
        <w:tc>
          <w:tcPr>
            <w:tcW w:w="1840" w:type="dxa"/>
            <w:tcBorders>
              <w:top w:val="single" w:sz="6" w:space="0" w:color="auto"/>
              <w:left w:val="single" w:sz="6" w:space="0" w:color="auto"/>
              <w:bottom w:val="single" w:sz="6" w:space="0" w:color="auto"/>
              <w:right w:val="single" w:sz="6" w:space="0" w:color="auto"/>
            </w:tcBorders>
          </w:tcPr>
          <w:p w14:paraId="169DDE49" w14:textId="77777777" w:rsidR="004A5F91" w:rsidRPr="004A5F91" w:rsidRDefault="004A5F91" w:rsidP="004A5F91">
            <w:pPr>
              <w:tabs>
                <w:tab w:val="left" w:pos="6480"/>
              </w:tabs>
              <w:ind w:left="20" w:right="85"/>
              <w:jc w:val="left"/>
              <w:rPr>
                <w:sz w:val="22"/>
                <w:lang w:bidi="x-none"/>
              </w:rPr>
            </w:pPr>
            <w:r w:rsidRPr="004A5F91">
              <w:rPr>
                <w:sz w:val="22"/>
                <w:lang w:bidi="x-none"/>
              </w:rPr>
              <w:t>Ezra 9</w:t>
            </w:r>
          </w:p>
        </w:tc>
        <w:tc>
          <w:tcPr>
            <w:tcW w:w="4320" w:type="dxa"/>
            <w:tcBorders>
              <w:top w:val="single" w:sz="6" w:space="0" w:color="auto"/>
              <w:left w:val="single" w:sz="6" w:space="0" w:color="auto"/>
              <w:bottom w:val="single" w:sz="6" w:space="0" w:color="auto"/>
              <w:right w:val="single" w:sz="6" w:space="0" w:color="auto"/>
            </w:tcBorders>
          </w:tcPr>
          <w:p w14:paraId="416547BF" w14:textId="77777777" w:rsidR="004A5F91" w:rsidRPr="004A5F91" w:rsidRDefault="004A5F91" w:rsidP="004A5F91">
            <w:pPr>
              <w:tabs>
                <w:tab w:val="left" w:pos="6480"/>
              </w:tabs>
              <w:ind w:left="20" w:right="85"/>
              <w:jc w:val="left"/>
              <w:rPr>
                <w:sz w:val="22"/>
                <w:lang w:bidi="x-none"/>
              </w:rPr>
            </w:pPr>
            <w:r w:rsidRPr="004A5F91">
              <w:rPr>
                <w:sz w:val="22"/>
                <w:lang w:bidi="x-none"/>
              </w:rPr>
              <w:t xml:space="preserve">“My Family is </w:t>
            </w:r>
            <w:r w:rsidRPr="004A5F91">
              <w:rPr>
                <w:strike/>
                <w:sz w:val="22"/>
                <w:lang w:bidi="x-none"/>
              </w:rPr>
              <w:t>My</w:t>
            </w:r>
            <w:r w:rsidRPr="004A5F91">
              <w:rPr>
                <w:sz w:val="22"/>
                <w:lang w:bidi="x-none"/>
              </w:rPr>
              <w:t xml:space="preserve"> God’s Business” </w:t>
            </w:r>
          </w:p>
          <w:p w14:paraId="657E5130" w14:textId="77777777" w:rsidR="004A5F91" w:rsidRPr="004A5F91" w:rsidRDefault="004A5F91" w:rsidP="004A5F91">
            <w:pPr>
              <w:tabs>
                <w:tab w:val="left" w:pos="6480"/>
              </w:tabs>
              <w:ind w:left="20" w:right="85"/>
              <w:jc w:val="left"/>
              <w:rPr>
                <w:sz w:val="22"/>
                <w:lang w:bidi="x-none"/>
              </w:rPr>
            </w:pPr>
            <w:r w:rsidRPr="004A5F91">
              <w:rPr>
                <w:sz w:val="22"/>
                <w:lang w:bidi="x-none"/>
              </w:rPr>
              <w:t>(</w:t>
            </w:r>
            <w:proofErr w:type="gramStart"/>
            <w:r w:rsidRPr="004A5F91">
              <w:rPr>
                <w:sz w:val="22"/>
                <w:lang w:bidi="x-none"/>
              </w:rPr>
              <w:t>pp</w:t>
            </w:r>
            <w:proofErr w:type="gramEnd"/>
            <w:r w:rsidRPr="004A5F91">
              <w:rPr>
                <w:sz w:val="22"/>
                <w:lang w:bidi="x-none"/>
              </w:rPr>
              <w:t>. 174, 178)</w:t>
            </w:r>
          </w:p>
          <w:p w14:paraId="39FD805F" w14:textId="77777777" w:rsidR="004A5F91" w:rsidRPr="004A5F91" w:rsidRDefault="004A5F91" w:rsidP="004A5F91">
            <w:pPr>
              <w:tabs>
                <w:tab w:val="left" w:pos="6480"/>
              </w:tabs>
              <w:ind w:left="20" w:right="85"/>
              <w:jc w:val="left"/>
              <w:rPr>
                <w:sz w:val="22"/>
                <w:lang w:bidi="x-none"/>
              </w:rPr>
            </w:pPr>
          </w:p>
        </w:tc>
        <w:bookmarkStart w:id="13" w:name="_GoBack"/>
        <w:bookmarkEnd w:id="13"/>
      </w:tr>
      <w:tr w:rsidR="004A5F91" w:rsidRPr="004A5F91" w14:paraId="00F5E7EE" w14:textId="77777777" w:rsidTr="00E01F01">
        <w:tc>
          <w:tcPr>
            <w:tcW w:w="2320" w:type="dxa"/>
            <w:tcBorders>
              <w:top w:val="single" w:sz="6" w:space="0" w:color="auto"/>
              <w:left w:val="single" w:sz="6" w:space="0" w:color="auto"/>
              <w:bottom w:val="single" w:sz="6" w:space="0" w:color="auto"/>
              <w:right w:val="single" w:sz="6" w:space="0" w:color="auto"/>
            </w:tcBorders>
          </w:tcPr>
          <w:p w14:paraId="255213D0" w14:textId="77777777" w:rsidR="004A5F91" w:rsidRPr="004A5F91" w:rsidRDefault="004A5F91" w:rsidP="004A5F91">
            <w:pPr>
              <w:tabs>
                <w:tab w:val="left" w:pos="6480"/>
              </w:tabs>
              <w:ind w:left="20" w:right="85"/>
              <w:jc w:val="left"/>
              <w:rPr>
                <w:sz w:val="22"/>
                <w:lang w:bidi="x-none"/>
              </w:rPr>
            </w:pPr>
            <w:r w:rsidRPr="004A5F91">
              <w:rPr>
                <w:sz w:val="22"/>
                <w:lang w:bidi="x-none"/>
              </w:rPr>
              <w:t>Cyclical Inductive</w:t>
            </w:r>
          </w:p>
        </w:tc>
        <w:tc>
          <w:tcPr>
            <w:tcW w:w="1840" w:type="dxa"/>
            <w:tcBorders>
              <w:top w:val="single" w:sz="6" w:space="0" w:color="auto"/>
              <w:left w:val="single" w:sz="6" w:space="0" w:color="auto"/>
              <w:bottom w:val="single" w:sz="6" w:space="0" w:color="auto"/>
              <w:right w:val="single" w:sz="6" w:space="0" w:color="auto"/>
            </w:tcBorders>
          </w:tcPr>
          <w:p w14:paraId="58CEE2E2" w14:textId="77777777" w:rsidR="004A5F91" w:rsidRPr="004A5F91" w:rsidRDefault="004A5F91" w:rsidP="004A5F91">
            <w:pPr>
              <w:tabs>
                <w:tab w:val="left" w:pos="6480"/>
              </w:tabs>
              <w:ind w:left="20" w:right="85"/>
              <w:jc w:val="left"/>
              <w:rPr>
                <w:sz w:val="22"/>
                <w:lang w:bidi="x-none"/>
              </w:rPr>
            </w:pPr>
            <w:r w:rsidRPr="004A5F91">
              <w:rPr>
                <w:sz w:val="22"/>
                <w:lang w:bidi="x-none"/>
              </w:rPr>
              <w:t>Nehemiah 1—2</w:t>
            </w:r>
          </w:p>
        </w:tc>
        <w:tc>
          <w:tcPr>
            <w:tcW w:w="4320" w:type="dxa"/>
            <w:tcBorders>
              <w:top w:val="single" w:sz="6" w:space="0" w:color="auto"/>
              <w:left w:val="single" w:sz="6" w:space="0" w:color="auto"/>
              <w:bottom w:val="single" w:sz="6" w:space="0" w:color="auto"/>
              <w:right w:val="single" w:sz="6" w:space="0" w:color="auto"/>
            </w:tcBorders>
          </w:tcPr>
          <w:p w14:paraId="13E2ED84" w14:textId="77777777" w:rsidR="004A5F91" w:rsidRPr="004A5F91" w:rsidRDefault="004A5F91" w:rsidP="004A5F91">
            <w:pPr>
              <w:tabs>
                <w:tab w:val="left" w:pos="6480"/>
              </w:tabs>
              <w:ind w:left="20" w:right="85"/>
              <w:jc w:val="left"/>
              <w:rPr>
                <w:sz w:val="22"/>
                <w:lang w:bidi="x-none"/>
              </w:rPr>
            </w:pPr>
            <w:r w:rsidRPr="004A5F91">
              <w:rPr>
                <w:sz w:val="22"/>
                <w:lang w:bidi="x-none"/>
              </w:rPr>
              <w:t xml:space="preserve">“Where God Guides, God Provides” </w:t>
            </w:r>
          </w:p>
          <w:p w14:paraId="03BEACA2" w14:textId="77777777" w:rsidR="004A5F91" w:rsidRPr="004A5F91" w:rsidRDefault="004A5F91" w:rsidP="004A5F91">
            <w:pPr>
              <w:tabs>
                <w:tab w:val="left" w:pos="6480"/>
              </w:tabs>
              <w:ind w:left="20" w:right="85"/>
              <w:jc w:val="left"/>
              <w:rPr>
                <w:sz w:val="22"/>
                <w:lang w:bidi="x-none"/>
              </w:rPr>
            </w:pPr>
            <w:r w:rsidRPr="004A5F91">
              <w:rPr>
                <w:sz w:val="22"/>
                <w:lang w:bidi="x-none"/>
              </w:rPr>
              <w:t>(</w:t>
            </w:r>
            <w:proofErr w:type="gramStart"/>
            <w:r w:rsidRPr="004A5F91">
              <w:rPr>
                <w:sz w:val="22"/>
                <w:lang w:bidi="x-none"/>
              </w:rPr>
              <w:t>pp</w:t>
            </w:r>
            <w:proofErr w:type="gramEnd"/>
            <w:r w:rsidRPr="004A5F91">
              <w:rPr>
                <w:sz w:val="22"/>
                <w:lang w:bidi="x-none"/>
              </w:rPr>
              <w:t>. 115-16)</w:t>
            </w:r>
          </w:p>
          <w:p w14:paraId="44F187DC" w14:textId="77777777" w:rsidR="004A5F91" w:rsidRPr="004A5F91" w:rsidRDefault="004A5F91" w:rsidP="004A5F91">
            <w:pPr>
              <w:tabs>
                <w:tab w:val="left" w:pos="6480"/>
              </w:tabs>
              <w:ind w:left="20" w:right="85"/>
              <w:jc w:val="left"/>
              <w:rPr>
                <w:sz w:val="22"/>
                <w:lang w:bidi="x-none"/>
              </w:rPr>
            </w:pPr>
          </w:p>
        </w:tc>
      </w:tr>
      <w:tr w:rsidR="004A5F91" w:rsidRPr="004A5F91" w14:paraId="58832DE7" w14:textId="77777777" w:rsidTr="00E01F01">
        <w:tc>
          <w:tcPr>
            <w:tcW w:w="2320" w:type="dxa"/>
            <w:tcBorders>
              <w:top w:val="single" w:sz="6" w:space="0" w:color="auto"/>
              <w:left w:val="single" w:sz="6" w:space="0" w:color="auto"/>
              <w:bottom w:val="single" w:sz="6" w:space="0" w:color="auto"/>
              <w:right w:val="single" w:sz="6" w:space="0" w:color="auto"/>
            </w:tcBorders>
          </w:tcPr>
          <w:p w14:paraId="74CF433D" w14:textId="77777777" w:rsidR="004A5F91" w:rsidRPr="004A5F91" w:rsidRDefault="004A5F91" w:rsidP="004A5F91">
            <w:pPr>
              <w:tabs>
                <w:tab w:val="left" w:pos="6480"/>
              </w:tabs>
              <w:ind w:left="20" w:right="85"/>
              <w:jc w:val="left"/>
              <w:rPr>
                <w:sz w:val="22"/>
                <w:lang w:bidi="x-none"/>
              </w:rPr>
            </w:pPr>
            <w:r w:rsidRPr="004A5F91">
              <w:rPr>
                <w:sz w:val="22"/>
                <w:lang w:bidi="x-none"/>
              </w:rPr>
              <w:t>Cyclical Inductive</w:t>
            </w:r>
          </w:p>
        </w:tc>
        <w:tc>
          <w:tcPr>
            <w:tcW w:w="1840" w:type="dxa"/>
            <w:tcBorders>
              <w:top w:val="single" w:sz="6" w:space="0" w:color="auto"/>
              <w:left w:val="single" w:sz="6" w:space="0" w:color="auto"/>
              <w:bottom w:val="single" w:sz="6" w:space="0" w:color="auto"/>
              <w:right w:val="single" w:sz="6" w:space="0" w:color="auto"/>
            </w:tcBorders>
          </w:tcPr>
          <w:p w14:paraId="4E537AB0" w14:textId="77777777" w:rsidR="004A5F91" w:rsidRPr="004A5F91" w:rsidRDefault="004A5F91" w:rsidP="004A5F91">
            <w:pPr>
              <w:tabs>
                <w:tab w:val="left" w:pos="6480"/>
              </w:tabs>
              <w:ind w:left="20" w:right="85"/>
              <w:jc w:val="left"/>
              <w:rPr>
                <w:sz w:val="22"/>
                <w:lang w:bidi="x-none"/>
              </w:rPr>
            </w:pPr>
            <w:r w:rsidRPr="004A5F91">
              <w:rPr>
                <w:sz w:val="22"/>
                <w:lang w:bidi="x-none"/>
              </w:rPr>
              <w:t>John 13:1-17</w:t>
            </w:r>
          </w:p>
        </w:tc>
        <w:tc>
          <w:tcPr>
            <w:tcW w:w="4320" w:type="dxa"/>
            <w:tcBorders>
              <w:top w:val="single" w:sz="6" w:space="0" w:color="auto"/>
              <w:left w:val="single" w:sz="6" w:space="0" w:color="auto"/>
              <w:bottom w:val="single" w:sz="6" w:space="0" w:color="auto"/>
              <w:right w:val="single" w:sz="6" w:space="0" w:color="auto"/>
            </w:tcBorders>
          </w:tcPr>
          <w:p w14:paraId="73969D28" w14:textId="77777777" w:rsidR="004A5F91" w:rsidRPr="004A5F91" w:rsidRDefault="004A5F91" w:rsidP="004A5F91">
            <w:pPr>
              <w:tabs>
                <w:tab w:val="left" w:pos="6480"/>
              </w:tabs>
              <w:ind w:left="20" w:right="85"/>
              <w:jc w:val="left"/>
              <w:rPr>
                <w:sz w:val="22"/>
                <w:lang w:bidi="x-none"/>
              </w:rPr>
            </w:pPr>
            <w:r w:rsidRPr="004A5F91">
              <w:rPr>
                <w:sz w:val="22"/>
                <w:lang w:bidi="x-none"/>
              </w:rPr>
              <w:t>“Dirty Saints” (pp. 148-53)</w:t>
            </w:r>
          </w:p>
          <w:p w14:paraId="741804F5" w14:textId="77777777" w:rsidR="004A5F91" w:rsidRPr="004A5F91" w:rsidRDefault="004A5F91" w:rsidP="004A5F91">
            <w:pPr>
              <w:tabs>
                <w:tab w:val="left" w:pos="6480"/>
              </w:tabs>
              <w:ind w:left="20" w:right="85"/>
              <w:jc w:val="left"/>
              <w:rPr>
                <w:sz w:val="22"/>
                <w:lang w:bidi="x-none"/>
              </w:rPr>
            </w:pPr>
          </w:p>
        </w:tc>
      </w:tr>
    </w:tbl>
    <w:p w14:paraId="3B84DD58" w14:textId="77777777" w:rsidR="004A5F91" w:rsidRPr="004A5F91" w:rsidRDefault="004A5F91" w:rsidP="004A5F91">
      <w:pPr>
        <w:tabs>
          <w:tab w:val="left" w:pos="6480"/>
        </w:tabs>
        <w:ind w:left="1200" w:right="85" w:hanging="300"/>
        <w:jc w:val="left"/>
        <w:rPr>
          <w:sz w:val="22"/>
        </w:rPr>
      </w:pPr>
    </w:p>
    <w:p w14:paraId="732C5E6B" w14:textId="77777777" w:rsidR="004A5F91" w:rsidRPr="004A5F91" w:rsidRDefault="004A5F91" w:rsidP="004A5F91">
      <w:pPr>
        <w:tabs>
          <w:tab w:val="left" w:pos="6480"/>
        </w:tabs>
        <w:ind w:left="1200" w:right="85" w:hanging="300"/>
        <w:jc w:val="left"/>
        <w:rPr>
          <w:sz w:val="22"/>
        </w:rPr>
      </w:pPr>
      <w:r w:rsidRPr="004A5F91">
        <w:rPr>
          <w:sz w:val="22"/>
        </w:rPr>
        <w:t>c.</w:t>
      </w:r>
      <w:r w:rsidRPr="004A5F91">
        <w:rPr>
          <w:sz w:val="22"/>
        </w:rPr>
        <w:tab/>
      </w:r>
      <w:r w:rsidRPr="004A5F91">
        <w:rPr>
          <w:i/>
          <w:sz w:val="22"/>
        </w:rPr>
        <w:t>Oral Clarity:</w:t>
      </w:r>
      <w:r w:rsidRPr="004A5F91">
        <w:rPr>
          <w:sz w:val="22"/>
        </w:rPr>
        <w:t xml:space="preserve"> Narrative preaching seems to allow for the ability to move around the stage more than didactic messages—especially if the narrative is done as a monologue. </w:t>
      </w:r>
    </w:p>
    <w:p w14:paraId="082F2CD4" w14:textId="77777777" w:rsidR="004A5F91" w:rsidRPr="004A5F91" w:rsidRDefault="004A5F91" w:rsidP="004A5F91">
      <w:pPr>
        <w:tabs>
          <w:tab w:val="left" w:pos="6480"/>
        </w:tabs>
        <w:ind w:left="1440" w:right="85" w:hanging="300"/>
        <w:jc w:val="left"/>
        <w:rPr>
          <w:sz w:val="16"/>
        </w:rPr>
      </w:pPr>
    </w:p>
    <w:p w14:paraId="14D78188" w14:textId="77777777" w:rsidR="004A5F91" w:rsidRPr="004A5F91" w:rsidRDefault="004A5F91" w:rsidP="004A5F91">
      <w:pPr>
        <w:tabs>
          <w:tab w:val="left" w:pos="6480"/>
        </w:tabs>
        <w:ind w:left="1440" w:right="85" w:hanging="300"/>
        <w:jc w:val="left"/>
        <w:rPr>
          <w:sz w:val="22"/>
        </w:rPr>
      </w:pPr>
      <w:r w:rsidRPr="004A5F91">
        <w:rPr>
          <w:sz w:val="22"/>
        </w:rPr>
        <w:t>1)</w:t>
      </w:r>
      <w:r w:rsidRPr="004A5F91">
        <w:rPr>
          <w:sz w:val="22"/>
        </w:rPr>
        <w:tab/>
        <w:t>Planning your movements in advance can be a great aid to clarity.  Grant and Reed’s instructions on stage movement reproduced on pages 113-14 are very helpful.</w:t>
      </w:r>
    </w:p>
    <w:p w14:paraId="2A9100F2" w14:textId="77777777" w:rsidR="004A5F91" w:rsidRPr="004A5F91" w:rsidRDefault="004A5F91" w:rsidP="004A5F91">
      <w:pPr>
        <w:tabs>
          <w:tab w:val="left" w:pos="6480"/>
        </w:tabs>
        <w:ind w:left="1440" w:right="85" w:hanging="300"/>
        <w:jc w:val="left"/>
        <w:rPr>
          <w:sz w:val="16"/>
        </w:rPr>
      </w:pPr>
    </w:p>
    <w:p w14:paraId="17DE02C8" w14:textId="77777777" w:rsidR="004A5F91" w:rsidRPr="004A5F91" w:rsidRDefault="004A5F91" w:rsidP="004A5F91">
      <w:pPr>
        <w:tabs>
          <w:tab w:val="left" w:pos="6480"/>
        </w:tabs>
        <w:ind w:left="1440" w:right="85" w:hanging="300"/>
        <w:jc w:val="left"/>
        <w:rPr>
          <w:sz w:val="22"/>
        </w:rPr>
      </w:pPr>
      <w:r w:rsidRPr="004A5F91">
        <w:rPr>
          <w:sz w:val="22"/>
        </w:rPr>
        <w:t>2)</w:t>
      </w:r>
      <w:r w:rsidRPr="004A5F91">
        <w:rPr>
          <w:sz w:val="22"/>
        </w:rPr>
        <w:tab/>
        <w:t>Another example of movement is the series of “</w:t>
      </w:r>
      <w:proofErr w:type="spellStart"/>
      <w:r w:rsidRPr="004A5F91">
        <w:rPr>
          <w:sz w:val="22"/>
        </w:rPr>
        <w:t>Xs</w:t>
      </w:r>
      <w:proofErr w:type="spellEnd"/>
      <w:r w:rsidRPr="004A5F91">
        <w:rPr>
          <w:sz w:val="22"/>
        </w:rPr>
        <w:t>” and “</w:t>
      </w:r>
      <w:proofErr w:type="spellStart"/>
      <w:r w:rsidRPr="004A5F91">
        <w:rPr>
          <w:sz w:val="22"/>
        </w:rPr>
        <w:t>Os</w:t>
      </w:r>
      <w:proofErr w:type="spellEnd"/>
      <w:r w:rsidRPr="004A5F91">
        <w:rPr>
          <w:sz w:val="22"/>
        </w:rPr>
        <w:t>” in the left hand column of the Ezra monologue (pp. 170ff.).  These indicate stage movements, the “X” designating where I stood in relation to the audience (which was seated above the “</w:t>
      </w:r>
      <w:proofErr w:type="spellStart"/>
      <w:r w:rsidRPr="004A5F91">
        <w:rPr>
          <w:sz w:val="22"/>
        </w:rPr>
        <w:t>Xs</w:t>
      </w:r>
      <w:proofErr w:type="spellEnd"/>
      <w:r w:rsidRPr="004A5F91">
        <w:rPr>
          <w:sz w:val="22"/>
        </w:rPr>
        <w:t>” and “</w:t>
      </w:r>
      <w:proofErr w:type="spellStart"/>
      <w:r w:rsidRPr="004A5F91">
        <w:rPr>
          <w:sz w:val="22"/>
        </w:rPr>
        <w:t>Os</w:t>
      </w:r>
      <w:proofErr w:type="spellEnd"/>
      <w:r w:rsidRPr="004A5F91">
        <w:rPr>
          <w:sz w:val="22"/>
        </w:rPr>
        <w:t>”).  My first place to speak was centre stage up front.  Then during the background section of the monologue I moved to my left and back, etc.</w:t>
      </w:r>
    </w:p>
    <w:p w14:paraId="3B1D7558" w14:textId="77777777" w:rsidR="004A5F91" w:rsidRPr="004A5F91" w:rsidRDefault="004A5F91" w:rsidP="004A5F91">
      <w:pPr>
        <w:tabs>
          <w:tab w:val="left" w:pos="6480"/>
        </w:tabs>
        <w:ind w:left="1440" w:right="85" w:hanging="300"/>
        <w:jc w:val="left"/>
        <w:rPr>
          <w:sz w:val="16"/>
        </w:rPr>
      </w:pPr>
    </w:p>
    <w:p w14:paraId="742B7DC4" w14:textId="77777777" w:rsidR="004A5F91" w:rsidRPr="004A5F91" w:rsidRDefault="004A5F91" w:rsidP="004A5F91">
      <w:pPr>
        <w:tabs>
          <w:tab w:val="left" w:pos="6480"/>
        </w:tabs>
        <w:ind w:left="1440" w:right="85" w:hanging="300"/>
        <w:jc w:val="left"/>
        <w:rPr>
          <w:sz w:val="22"/>
        </w:rPr>
      </w:pPr>
      <w:r w:rsidRPr="004A5F91">
        <w:rPr>
          <w:sz w:val="22"/>
        </w:rPr>
        <w:t>3)</w:t>
      </w:r>
      <w:r w:rsidRPr="004A5F91">
        <w:rPr>
          <w:sz w:val="22"/>
        </w:rPr>
        <w:tab/>
        <w:t xml:space="preserve">The above is applied to monologues, but the same works well in normal preaching of narrative passages.  In fact, get a clip on microphone and move around (with purpose) in </w:t>
      </w:r>
      <w:r w:rsidRPr="004A5F91">
        <w:rPr>
          <w:i/>
          <w:sz w:val="22"/>
        </w:rPr>
        <w:t>all</w:t>
      </w:r>
      <w:r w:rsidRPr="004A5F91">
        <w:rPr>
          <w:sz w:val="22"/>
        </w:rPr>
        <w:t xml:space="preserve"> your </w:t>
      </w:r>
      <w:r w:rsidRPr="004A5F91">
        <w:rPr>
          <w:sz w:val="22"/>
        </w:rPr>
        <w:lastRenderedPageBreak/>
        <w:t>sermons!  Here’s a great advantages of preaching without notes since you need not be tied to the pulpit.</w:t>
      </w:r>
    </w:p>
    <w:p w14:paraId="4384CF60" w14:textId="77777777" w:rsidR="004A5F91" w:rsidRPr="004A5F91" w:rsidRDefault="004A5F91" w:rsidP="004A5F91">
      <w:pPr>
        <w:tabs>
          <w:tab w:val="left" w:pos="6480"/>
        </w:tabs>
        <w:ind w:left="1440" w:right="85" w:hanging="300"/>
        <w:jc w:val="left"/>
        <w:rPr>
          <w:sz w:val="22"/>
        </w:rPr>
      </w:pPr>
    </w:p>
    <w:p w14:paraId="5914636D" w14:textId="59FFB2A2" w:rsidR="004A5F91" w:rsidRPr="004A5F91" w:rsidRDefault="004A5F91" w:rsidP="004A5F91">
      <w:pPr>
        <w:tabs>
          <w:tab w:val="left" w:pos="6480"/>
        </w:tabs>
        <w:ind w:left="1200" w:right="85" w:hanging="300"/>
        <w:jc w:val="left"/>
        <w:rPr>
          <w:sz w:val="22"/>
        </w:rPr>
      </w:pPr>
      <w:r w:rsidRPr="004A5F91">
        <w:rPr>
          <w:sz w:val="22"/>
        </w:rPr>
        <w:t>d.</w:t>
      </w:r>
      <w:r w:rsidRPr="004A5F91">
        <w:rPr>
          <w:sz w:val="22"/>
        </w:rPr>
        <w:tab/>
      </w:r>
      <w:r w:rsidRPr="004A5F91">
        <w:rPr>
          <w:i/>
          <w:sz w:val="22"/>
        </w:rPr>
        <w:t>Introduction and Conclusion:</w:t>
      </w:r>
      <w:r w:rsidRPr="004A5F91">
        <w:rPr>
          <w:sz w:val="22"/>
        </w:rPr>
        <w:t xml:space="preserve"> Differences between beginning and ending narrative and didactic preaching are not significant.  However, an introduction to a message </w:t>
      </w:r>
      <w:r>
        <w:rPr>
          <w:sz w:val="22"/>
        </w:rPr>
        <w:t>that</w:t>
      </w:r>
      <w:r w:rsidRPr="004A5F91">
        <w:rPr>
          <w:sz w:val="22"/>
        </w:rPr>
        <w:t xml:space="preserve"> starts directly with a story is more acceptable and interesting than starting with propositions.  Many “ho hums” (attention grabbers) at the start of a sermon are stories anyway.  If the biblical story can be told in an interesting way, this can be an effective way to begin.  See my summary of Reed’s sample structures (p. 120) for details on introductions and conclusions.</w:t>
      </w:r>
    </w:p>
    <w:p w14:paraId="7E37265C" w14:textId="77777777" w:rsidR="004A5F91" w:rsidRPr="004A5F91" w:rsidRDefault="004A5F91" w:rsidP="004A5F91">
      <w:pPr>
        <w:tabs>
          <w:tab w:val="left" w:pos="6480"/>
        </w:tabs>
        <w:ind w:left="900" w:right="85" w:hanging="300"/>
        <w:jc w:val="left"/>
        <w:rPr>
          <w:sz w:val="22"/>
        </w:rPr>
      </w:pPr>
    </w:p>
    <w:p w14:paraId="24C7887E" w14:textId="77777777" w:rsidR="004A5F91" w:rsidRPr="004A5F91" w:rsidRDefault="004A5F91" w:rsidP="004A5F91">
      <w:pPr>
        <w:tabs>
          <w:tab w:val="left" w:pos="6480"/>
        </w:tabs>
        <w:ind w:left="900" w:right="85" w:hanging="420"/>
        <w:jc w:val="left"/>
        <w:rPr>
          <w:sz w:val="22"/>
        </w:rPr>
      </w:pPr>
      <w:r w:rsidRPr="004A5F91">
        <w:rPr>
          <w:sz w:val="22"/>
        </w:rPr>
        <w:t>7.</w:t>
      </w:r>
      <w:r w:rsidRPr="004A5F91">
        <w:rPr>
          <w:sz w:val="22"/>
        </w:rPr>
        <w:tab/>
      </w:r>
      <w:r w:rsidRPr="004A5F91">
        <w:rPr>
          <w:sz w:val="22"/>
          <w:u w:val="single"/>
        </w:rPr>
        <w:t>Preach</w:t>
      </w:r>
      <w:r w:rsidRPr="004A5F91">
        <w:rPr>
          <w:sz w:val="22"/>
        </w:rPr>
        <w:t xml:space="preserve">: </w:t>
      </w:r>
    </w:p>
    <w:p w14:paraId="15CC0100" w14:textId="77777777" w:rsidR="004A5F91" w:rsidRPr="004A5F91" w:rsidRDefault="004A5F91" w:rsidP="004A5F91">
      <w:pPr>
        <w:tabs>
          <w:tab w:val="left" w:pos="6480"/>
        </w:tabs>
        <w:ind w:left="1200" w:right="85" w:hanging="300"/>
        <w:jc w:val="left"/>
        <w:rPr>
          <w:sz w:val="22"/>
        </w:rPr>
      </w:pPr>
    </w:p>
    <w:p w14:paraId="4E4F0B74" w14:textId="77777777" w:rsidR="004A5F91" w:rsidRPr="004A5F91" w:rsidRDefault="004A5F91" w:rsidP="004A5F91">
      <w:pPr>
        <w:tabs>
          <w:tab w:val="left" w:pos="6480"/>
        </w:tabs>
        <w:ind w:left="1200" w:right="85" w:hanging="300"/>
        <w:jc w:val="left"/>
        <w:rPr>
          <w:sz w:val="22"/>
        </w:rPr>
      </w:pPr>
      <w:r w:rsidRPr="004A5F91">
        <w:rPr>
          <w:sz w:val="22"/>
        </w:rPr>
        <w:t>a.</w:t>
      </w:r>
      <w:r w:rsidRPr="004A5F91">
        <w:rPr>
          <w:sz w:val="22"/>
        </w:rPr>
        <w:tab/>
        <w:t xml:space="preserve">Practice your delivery without notes, using the same guidelines as page 80. </w:t>
      </w:r>
    </w:p>
    <w:p w14:paraId="497752A8" w14:textId="77777777" w:rsidR="004A5F91" w:rsidRPr="004A5F91" w:rsidRDefault="004A5F91" w:rsidP="004A5F91">
      <w:pPr>
        <w:tabs>
          <w:tab w:val="left" w:pos="6480"/>
        </w:tabs>
        <w:ind w:left="1200" w:right="85" w:hanging="300"/>
        <w:jc w:val="left"/>
        <w:rPr>
          <w:sz w:val="22"/>
        </w:rPr>
      </w:pPr>
    </w:p>
    <w:p w14:paraId="01AAD7FE" w14:textId="7CB01149" w:rsidR="004A5F91" w:rsidRPr="004A5F91" w:rsidRDefault="00790EDE" w:rsidP="004A5F91">
      <w:pPr>
        <w:tabs>
          <w:tab w:val="left" w:pos="6480"/>
        </w:tabs>
        <w:ind w:left="1200" w:right="85" w:hanging="300"/>
        <w:jc w:val="left"/>
        <w:rPr>
          <w:sz w:val="22"/>
        </w:rPr>
      </w:pPr>
      <w:r>
        <w:rPr>
          <w:sz w:val="22"/>
        </w:rPr>
        <w:t>b.</w:t>
      </w:r>
      <w:r>
        <w:rPr>
          <w:sz w:val="22"/>
        </w:rPr>
        <w:tab/>
        <w:t>An often-</w:t>
      </w:r>
      <w:r w:rsidR="004A5F91" w:rsidRPr="004A5F91">
        <w:rPr>
          <w:sz w:val="22"/>
        </w:rPr>
        <w:t>asked question from my students is: “How do I tell stories?”  At first I thought this a rather odd question since we all tell stories all the time.  “Sure we all know how to do this!” I reasoned.  But after hearing a few hundred stories in the classroom I finally caught on that this is very much a lost art.  Perhaps these tips will help:</w:t>
      </w:r>
    </w:p>
    <w:p w14:paraId="122CE067" w14:textId="77777777" w:rsidR="004A5F91" w:rsidRPr="004A5F91" w:rsidRDefault="004A5F91" w:rsidP="004A5F91">
      <w:pPr>
        <w:tabs>
          <w:tab w:val="left" w:pos="6480"/>
        </w:tabs>
        <w:ind w:left="1500" w:right="85" w:hanging="300"/>
        <w:jc w:val="left"/>
        <w:rPr>
          <w:sz w:val="22"/>
        </w:rPr>
      </w:pPr>
    </w:p>
    <w:p w14:paraId="5EA97A94" w14:textId="77777777" w:rsidR="004A5F91" w:rsidRPr="004A5F91" w:rsidRDefault="004A5F91" w:rsidP="004A5F91">
      <w:pPr>
        <w:tabs>
          <w:tab w:val="left" w:pos="6480"/>
        </w:tabs>
        <w:ind w:left="1500" w:right="85" w:hanging="300"/>
        <w:jc w:val="left"/>
        <w:rPr>
          <w:sz w:val="22"/>
        </w:rPr>
      </w:pPr>
      <w:r w:rsidRPr="004A5F91">
        <w:rPr>
          <w:sz w:val="22"/>
        </w:rPr>
        <w:t>1)</w:t>
      </w:r>
      <w:r w:rsidRPr="004A5F91">
        <w:rPr>
          <w:sz w:val="22"/>
        </w:rPr>
        <w:tab/>
        <w:t xml:space="preserve">The best source I know is Grant and Reed, </w:t>
      </w:r>
      <w:r w:rsidRPr="004A5F91">
        <w:rPr>
          <w:i/>
          <w:sz w:val="22"/>
        </w:rPr>
        <w:t>Telling Stories to Touch the Heart</w:t>
      </w:r>
      <w:r w:rsidRPr="004A5F91">
        <w:rPr>
          <w:sz w:val="22"/>
        </w:rPr>
        <w:t>.  This practical guide assumes no storytelling experience and gives a very detailed, step-by-step method.</w:t>
      </w:r>
    </w:p>
    <w:p w14:paraId="26D06239" w14:textId="77777777" w:rsidR="004A5F91" w:rsidRPr="004A5F91" w:rsidRDefault="004A5F91" w:rsidP="004A5F91">
      <w:pPr>
        <w:tabs>
          <w:tab w:val="left" w:pos="6480"/>
        </w:tabs>
        <w:ind w:left="1500" w:right="85" w:hanging="300"/>
        <w:jc w:val="left"/>
        <w:rPr>
          <w:sz w:val="22"/>
        </w:rPr>
      </w:pPr>
    </w:p>
    <w:p w14:paraId="2354F21C" w14:textId="77777777" w:rsidR="004A5F91" w:rsidRPr="004A5F91" w:rsidRDefault="004A5F91" w:rsidP="004A5F91">
      <w:pPr>
        <w:tabs>
          <w:tab w:val="left" w:pos="6480"/>
        </w:tabs>
        <w:ind w:left="1500" w:right="85" w:hanging="300"/>
        <w:jc w:val="left"/>
        <w:rPr>
          <w:sz w:val="22"/>
        </w:rPr>
      </w:pPr>
      <w:r w:rsidRPr="004A5F91">
        <w:rPr>
          <w:sz w:val="22"/>
        </w:rPr>
        <w:t>2)</w:t>
      </w:r>
      <w:r w:rsidRPr="004A5F91">
        <w:rPr>
          <w:sz w:val="22"/>
        </w:rPr>
        <w:tab/>
        <w:t>Good storytelling begins with good public reading, so practice reading out loud, especially to children (cf. p. 9).</w:t>
      </w:r>
    </w:p>
    <w:p w14:paraId="0CD8E801" w14:textId="77777777" w:rsidR="004A5F91" w:rsidRPr="004A5F91" w:rsidRDefault="004A5F91" w:rsidP="004A5F91">
      <w:pPr>
        <w:tabs>
          <w:tab w:val="left" w:pos="6480"/>
        </w:tabs>
        <w:ind w:left="1500" w:right="85" w:hanging="300"/>
        <w:jc w:val="left"/>
        <w:rPr>
          <w:sz w:val="22"/>
        </w:rPr>
      </w:pPr>
    </w:p>
    <w:p w14:paraId="78491AF1" w14:textId="77777777" w:rsidR="004A5F91" w:rsidRPr="004A5F91" w:rsidRDefault="004A5F91" w:rsidP="004A5F91">
      <w:pPr>
        <w:tabs>
          <w:tab w:val="left" w:pos="6480"/>
        </w:tabs>
        <w:ind w:left="1500" w:right="85" w:hanging="300"/>
        <w:jc w:val="left"/>
        <w:rPr>
          <w:sz w:val="22"/>
        </w:rPr>
      </w:pPr>
      <w:r w:rsidRPr="004A5F91">
        <w:rPr>
          <w:sz w:val="22"/>
        </w:rPr>
        <w:t>3)</w:t>
      </w:r>
      <w:r w:rsidRPr="004A5F91">
        <w:rPr>
          <w:sz w:val="22"/>
        </w:rPr>
        <w:tab/>
        <w:t>The way you introduce your story can make or break it.</w:t>
      </w:r>
    </w:p>
    <w:p w14:paraId="279B92AD" w14:textId="77777777" w:rsidR="004A5F91" w:rsidRPr="004A5F91" w:rsidRDefault="004A5F91" w:rsidP="004A5F91">
      <w:pPr>
        <w:tabs>
          <w:tab w:val="left" w:pos="6480"/>
        </w:tabs>
        <w:ind w:left="1800" w:right="85" w:hanging="300"/>
        <w:jc w:val="left"/>
        <w:rPr>
          <w:sz w:val="22"/>
        </w:rPr>
      </w:pPr>
    </w:p>
    <w:p w14:paraId="1656CBE5" w14:textId="77777777" w:rsidR="004A5F91" w:rsidRPr="004A5F91" w:rsidRDefault="004A5F91" w:rsidP="004A5F91">
      <w:pPr>
        <w:tabs>
          <w:tab w:val="left" w:pos="6480"/>
        </w:tabs>
        <w:ind w:left="1800" w:right="85" w:hanging="300"/>
        <w:jc w:val="left"/>
        <w:rPr>
          <w:sz w:val="22"/>
        </w:rPr>
      </w:pPr>
      <w:r w:rsidRPr="004A5F91">
        <w:rPr>
          <w:sz w:val="22"/>
        </w:rPr>
        <w:t>a)</w:t>
      </w:r>
      <w:r w:rsidRPr="004A5F91">
        <w:rPr>
          <w:sz w:val="22"/>
        </w:rPr>
        <w:tab/>
        <w:t>Always tell stories inductively.  In other words, never give the lesson up front.  A student once began with a statement like, “I want to tell you a story about a friend of mine who died and taught me trust in God.”  The story that followed had no suspense since we all knew that her friend was going to die in the end!</w:t>
      </w:r>
    </w:p>
    <w:p w14:paraId="1AD8C9E4" w14:textId="77777777" w:rsidR="004A5F91" w:rsidRPr="004A5F91" w:rsidRDefault="004A5F91" w:rsidP="004A5F91">
      <w:pPr>
        <w:tabs>
          <w:tab w:val="left" w:pos="6480"/>
        </w:tabs>
        <w:ind w:left="1800" w:right="85" w:hanging="300"/>
        <w:jc w:val="left"/>
        <w:rPr>
          <w:sz w:val="22"/>
        </w:rPr>
      </w:pPr>
    </w:p>
    <w:p w14:paraId="09C5DE10" w14:textId="77777777" w:rsidR="004A5F91" w:rsidRPr="004A5F91" w:rsidRDefault="004A5F91" w:rsidP="004A5F91">
      <w:pPr>
        <w:tabs>
          <w:tab w:val="left" w:pos="6480"/>
        </w:tabs>
        <w:ind w:left="1800" w:right="85" w:hanging="300"/>
        <w:jc w:val="left"/>
        <w:rPr>
          <w:sz w:val="22"/>
        </w:rPr>
      </w:pPr>
      <w:r w:rsidRPr="004A5F91">
        <w:rPr>
          <w:sz w:val="22"/>
        </w:rPr>
        <w:t>b)</w:t>
      </w:r>
      <w:r w:rsidRPr="004A5F91">
        <w:rPr>
          <w:sz w:val="22"/>
        </w:rPr>
        <w:tab/>
        <w:t>Don’t tell us that you are going to tell us a story—just tell it!  Since people love (well told) stories, your first few words will perk their interest sufficiently without any announcement.</w:t>
      </w:r>
    </w:p>
    <w:p w14:paraId="06E4C210" w14:textId="77777777" w:rsidR="004A5F91" w:rsidRPr="004A5F91" w:rsidRDefault="004A5F91" w:rsidP="004A5F91">
      <w:pPr>
        <w:tabs>
          <w:tab w:val="left" w:pos="6480"/>
        </w:tabs>
        <w:ind w:left="1500" w:right="85" w:hanging="300"/>
        <w:jc w:val="left"/>
        <w:rPr>
          <w:sz w:val="22"/>
        </w:rPr>
      </w:pPr>
    </w:p>
    <w:p w14:paraId="10F5A6C6" w14:textId="77777777" w:rsidR="004A5F91" w:rsidRPr="004A5F91" w:rsidRDefault="004A5F91" w:rsidP="004A5F91">
      <w:pPr>
        <w:tabs>
          <w:tab w:val="left" w:pos="6480"/>
        </w:tabs>
        <w:ind w:left="1500" w:right="85" w:hanging="300"/>
        <w:jc w:val="left"/>
        <w:rPr>
          <w:sz w:val="22"/>
        </w:rPr>
      </w:pPr>
      <w:r w:rsidRPr="004A5F91">
        <w:rPr>
          <w:sz w:val="22"/>
        </w:rPr>
        <w:t>4)</w:t>
      </w:r>
      <w:r w:rsidRPr="004A5F91">
        <w:rPr>
          <w:sz w:val="22"/>
        </w:rPr>
        <w:tab/>
        <w:t>Practice movement when you practice your message.</w:t>
      </w:r>
    </w:p>
    <w:p w14:paraId="3B0BADEE" w14:textId="77777777" w:rsidR="004A5F91" w:rsidRPr="004A5F91" w:rsidRDefault="004A5F91" w:rsidP="004A5F91">
      <w:pPr>
        <w:tabs>
          <w:tab w:val="left" w:pos="6480"/>
        </w:tabs>
        <w:ind w:left="1500" w:right="85" w:hanging="300"/>
        <w:jc w:val="left"/>
        <w:rPr>
          <w:sz w:val="22"/>
        </w:rPr>
      </w:pPr>
    </w:p>
    <w:p w14:paraId="4A1C5F8C" w14:textId="77777777" w:rsidR="004A5F91" w:rsidRPr="004A5F91" w:rsidRDefault="004A5F91" w:rsidP="004A5F91">
      <w:pPr>
        <w:tabs>
          <w:tab w:val="left" w:pos="6480"/>
        </w:tabs>
        <w:ind w:left="1500" w:right="85" w:hanging="300"/>
        <w:jc w:val="left"/>
        <w:rPr>
          <w:sz w:val="22"/>
        </w:rPr>
      </w:pPr>
      <w:r w:rsidRPr="004A5F91">
        <w:rPr>
          <w:sz w:val="22"/>
        </w:rPr>
        <w:t>5)</w:t>
      </w:r>
      <w:r w:rsidRPr="004A5F91">
        <w:rPr>
          <w:sz w:val="22"/>
        </w:rPr>
        <w:tab/>
        <w:t>Follow the guidelines regarding the “window” on page 8.</w:t>
      </w:r>
    </w:p>
    <w:p w14:paraId="3D8A60C4" w14:textId="77777777" w:rsidR="004A5F91" w:rsidRPr="004A5F91" w:rsidRDefault="004A5F91" w:rsidP="004A5F91">
      <w:pPr>
        <w:tabs>
          <w:tab w:val="left" w:pos="6480"/>
        </w:tabs>
        <w:ind w:left="1500" w:right="85" w:hanging="300"/>
        <w:jc w:val="left"/>
        <w:rPr>
          <w:sz w:val="22"/>
        </w:rPr>
      </w:pPr>
    </w:p>
    <w:p w14:paraId="00AF100E" w14:textId="77777777" w:rsidR="004A5F91" w:rsidRPr="004A5F91" w:rsidRDefault="004A5F91" w:rsidP="004A5F91">
      <w:pPr>
        <w:tabs>
          <w:tab w:val="left" w:pos="6480"/>
        </w:tabs>
        <w:ind w:left="1500" w:right="85" w:hanging="300"/>
        <w:jc w:val="left"/>
        <w:rPr>
          <w:sz w:val="22"/>
        </w:rPr>
      </w:pPr>
      <w:r w:rsidRPr="004A5F91">
        <w:rPr>
          <w:sz w:val="22"/>
        </w:rPr>
        <w:t>6)</w:t>
      </w:r>
      <w:r w:rsidRPr="004A5F91">
        <w:rPr>
          <w:sz w:val="22"/>
        </w:rPr>
        <w:tab/>
        <w:t>Never read a story from an illustration card.  Reading quotes is fine but reading takes the life out of a story.</w:t>
      </w:r>
    </w:p>
    <w:p w14:paraId="20D8BE54" w14:textId="77777777" w:rsidR="00AE1B68" w:rsidRDefault="00AE1B68" w:rsidP="004A5F91">
      <w:pPr>
        <w:ind w:right="85"/>
        <w:sectPr w:rsidR="00AE1B68" w:rsidSect="00790EDE">
          <w:headerReference w:type="even" r:id="rId8"/>
          <w:headerReference w:type="default" r:id="rId9"/>
          <w:pgSz w:w="11880" w:h="16840"/>
          <w:pgMar w:top="720" w:right="720" w:bottom="720" w:left="1152" w:header="720" w:footer="720" w:gutter="0"/>
          <w:pgNumType w:start="107"/>
          <w:cols w:space="553"/>
        </w:sectPr>
      </w:pPr>
    </w:p>
    <w:p w14:paraId="5304DBFF" w14:textId="1B65DF3E" w:rsidR="00B72CF5" w:rsidRPr="00D00AEE" w:rsidRDefault="00B72CF5" w:rsidP="00B72CF5">
      <w:pPr>
        <w:tabs>
          <w:tab w:val="left" w:pos="6480"/>
          <w:tab w:val="left" w:pos="9000"/>
        </w:tabs>
        <w:ind w:left="20" w:right="85"/>
        <w:jc w:val="center"/>
        <w:rPr>
          <w:b/>
          <w:sz w:val="34"/>
        </w:rPr>
      </w:pPr>
      <w:r w:rsidRPr="00D00AEE">
        <w:rPr>
          <w:b/>
          <w:sz w:val="34"/>
        </w:rPr>
        <w:lastRenderedPageBreak/>
        <w:t>Focusing Your Narrative Idea on Authorial Intent</w:t>
      </w:r>
    </w:p>
    <w:p w14:paraId="7C78AD69" w14:textId="77777777" w:rsidR="00B72CF5" w:rsidRPr="00D00AEE" w:rsidRDefault="00B72CF5" w:rsidP="00B72CF5">
      <w:pPr>
        <w:tabs>
          <w:tab w:val="left" w:pos="6480"/>
          <w:tab w:val="left" w:pos="9000"/>
        </w:tabs>
        <w:ind w:left="300" w:right="85" w:hanging="300"/>
        <w:jc w:val="center"/>
        <w:rPr>
          <w:b/>
          <w:sz w:val="22"/>
        </w:rPr>
      </w:pPr>
      <w:r w:rsidRPr="00D00AEE">
        <w:rPr>
          <w:b/>
          <w:sz w:val="22"/>
        </w:rPr>
        <w:t>An Example from Nehemiah 1—2</w:t>
      </w:r>
    </w:p>
    <w:p w14:paraId="3CA184F0" w14:textId="77777777" w:rsidR="00B72CF5" w:rsidRPr="00D00AEE" w:rsidRDefault="00B72CF5" w:rsidP="00B72CF5">
      <w:pPr>
        <w:tabs>
          <w:tab w:val="left" w:pos="6480"/>
          <w:tab w:val="left" w:pos="9000"/>
        </w:tabs>
        <w:ind w:right="85"/>
        <w:jc w:val="left"/>
        <w:rPr>
          <w:sz w:val="22"/>
        </w:rPr>
      </w:pPr>
    </w:p>
    <w:p w14:paraId="1B75C554" w14:textId="77777777" w:rsidR="00B72CF5" w:rsidRPr="00D00AEE" w:rsidRDefault="00B72CF5" w:rsidP="00B72CF5">
      <w:pPr>
        <w:tabs>
          <w:tab w:val="left" w:pos="6480"/>
          <w:tab w:val="left" w:pos="9000"/>
        </w:tabs>
        <w:ind w:right="85"/>
        <w:jc w:val="left"/>
        <w:rPr>
          <w:sz w:val="22"/>
        </w:rPr>
      </w:pPr>
      <w:r w:rsidRPr="00D00AEE">
        <w:rPr>
          <w:b/>
          <w:sz w:val="22"/>
        </w:rPr>
        <w:t>A Different Approach</w:t>
      </w:r>
    </w:p>
    <w:p w14:paraId="101FEEB3" w14:textId="77777777" w:rsidR="00B72CF5" w:rsidRPr="00D00AEE" w:rsidRDefault="00B72CF5" w:rsidP="00B72CF5">
      <w:pPr>
        <w:tabs>
          <w:tab w:val="left" w:pos="6480"/>
          <w:tab w:val="left" w:pos="9000"/>
        </w:tabs>
        <w:ind w:right="85"/>
        <w:jc w:val="left"/>
        <w:rPr>
          <w:sz w:val="22"/>
        </w:rPr>
      </w:pPr>
    </w:p>
    <w:p w14:paraId="341511EF" w14:textId="77777777" w:rsidR="00B72CF5" w:rsidRPr="00D00AEE" w:rsidRDefault="00B72CF5" w:rsidP="00B72CF5">
      <w:pPr>
        <w:tabs>
          <w:tab w:val="left" w:pos="6480"/>
          <w:tab w:val="left" w:pos="9000"/>
        </w:tabs>
        <w:ind w:right="85"/>
        <w:jc w:val="left"/>
        <w:rPr>
          <w:sz w:val="22"/>
        </w:rPr>
      </w:pPr>
      <w:r w:rsidRPr="00D00AEE">
        <w:rPr>
          <w:sz w:val="22"/>
        </w:rPr>
        <w:t xml:space="preserve">Nearly </w:t>
      </w:r>
      <w:proofErr w:type="gramStart"/>
      <w:r w:rsidRPr="00D00AEE">
        <w:rPr>
          <w:sz w:val="22"/>
        </w:rPr>
        <w:t>all evangelical</w:t>
      </w:r>
      <w:proofErr w:type="gramEnd"/>
      <w:r w:rsidRPr="00D00AEE">
        <w:rPr>
          <w:sz w:val="22"/>
        </w:rPr>
        <w:t xml:space="preserve"> commentaries expound the Book of Nehemiah as if it’s a manual on effective leadership (see Edwin M. Yamauchi, “Ezra-Nehemiah,” </w:t>
      </w:r>
      <w:r w:rsidRPr="00D00AEE">
        <w:rPr>
          <w:i/>
          <w:sz w:val="22"/>
        </w:rPr>
        <w:t>EBC</w:t>
      </w:r>
      <w:r w:rsidRPr="00D00AEE">
        <w:rPr>
          <w:sz w:val="22"/>
        </w:rPr>
        <w:t xml:space="preserve">, 4:591; Donald K. Campbell, </w:t>
      </w:r>
      <w:r w:rsidRPr="00D00AEE">
        <w:rPr>
          <w:i/>
          <w:sz w:val="22"/>
        </w:rPr>
        <w:t>Nehemiah: Man in Charge</w:t>
      </w:r>
      <w:r w:rsidRPr="00D00AEE">
        <w:rPr>
          <w:sz w:val="22"/>
        </w:rPr>
        <w:t>, 23; Charles R. Swindoll</w:t>
      </w:r>
      <w:r w:rsidRPr="00D00AEE">
        <w:rPr>
          <w:i/>
          <w:sz w:val="22"/>
        </w:rPr>
        <w:t>, Hand Me Another Brick: A Study in Nehemiah</w:t>
      </w:r>
      <w:r w:rsidRPr="00D00AEE">
        <w:rPr>
          <w:sz w:val="22"/>
        </w:rPr>
        <w:t xml:space="preserve">; Gene A. Getz, “Nehemiah,” </w:t>
      </w:r>
      <w:r w:rsidRPr="00D00AEE">
        <w:rPr>
          <w:i/>
          <w:sz w:val="22"/>
        </w:rPr>
        <w:t>BKC</w:t>
      </w:r>
      <w:r w:rsidRPr="00D00AEE">
        <w:rPr>
          <w:sz w:val="22"/>
        </w:rPr>
        <w:t>, 1:673-74).  I think this emphasis has problems:</w:t>
      </w:r>
    </w:p>
    <w:p w14:paraId="275DCD8D" w14:textId="77777777" w:rsidR="00B72CF5" w:rsidRPr="00D00AEE" w:rsidRDefault="00B72CF5" w:rsidP="00B72CF5">
      <w:pPr>
        <w:tabs>
          <w:tab w:val="left" w:pos="6480"/>
          <w:tab w:val="left" w:pos="9000"/>
        </w:tabs>
        <w:ind w:left="340" w:right="85" w:hanging="340"/>
        <w:jc w:val="left"/>
        <w:rPr>
          <w:sz w:val="22"/>
        </w:rPr>
      </w:pPr>
    </w:p>
    <w:p w14:paraId="54A357E3" w14:textId="77777777" w:rsidR="00B72CF5" w:rsidRPr="00D00AEE" w:rsidRDefault="00B72CF5" w:rsidP="00B72CF5">
      <w:pPr>
        <w:tabs>
          <w:tab w:val="left" w:pos="6480"/>
          <w:tab w:val="left" w:pos="9000"/>
        </w:tabs>
        <w:ind w:left="340" w:right="85" w:hanging="340"/>
        <w:jc w:val="left"/>
        <w:rPr>
          <w:sz w:val="22"/>
        </w:rPr>
      </w:pPr>
      <w:r w:rsidRPr="00D00AEE">
        <w:rPr>
          <w:sz w:val="22"/>
        </w:rPr>
        <w:t>1.</w:t>
      </w:r>
      <w:r w:rsidRPr="00D00AEE">
        <w:rPr>
          <w:sz w:val="22"/>
        </w:rPr>
        <w:tab/>
        <w:t>It is highly questionable that the authorial intent of the Book of Nehemiah is to train readers as better leaders.  I feel that it is unlikely that the first readers saw the primary purpose of the book as holding up the man Nehemiah as a model to follow.</w:t>
      </w:r>
    </w:p>
    <w:p w14:paraId="196F8C1D" w14:textId="77777777" w:rsidR="00B72CF5" w:rsidRPr="00D00AEE" w:rsidRDefault="00B72CF5" w:rsidP="00B72CF5">
      <w:pPr>
        <w:tabs>
          <w:tab w:val="left" w:pos="6480"/>
          <w:tab w:val="left" w:pos="9000"/>
        </w:tabs>
        <w:ind w:left="340" w:right="85" w:hanging="340"/>
        <w:jc w:val="left"/>
        <w:rPr>
          <w:sz w:val="22"/>
        </w:rPr>
      </w:pPr>
    </w:p>
    <w:p w14:paraId="675EF68B" w14:textId="77777777" w:rsidR="00B72CF5" w:rsidRPr="00D00AEE" w:rsidRDefault="00B72CF5" w:rsidP="00B72CF5">
      <w:pPr>
        <w:tabs>
          <w:tab w:val="left" w:pos="6480"/>
          <w:tab w:val="left" w:pos="9000"/>
        </w:tabs>
        <w:ind w:left="340" w:right="85" w:hanging="340"/>
        <w:jc w:val="left"/>
        <w:rPr>
          <w:sz w:val="22"/>
        </w:rPr>
      </w:pPr>
      <w:r w:rsidRPr="00D00AEE">
        <w:rPr>
          <w:sz w:val="22"/>
        </w:rPr>
        <w:t>2.</w:t>
      </w:r>
      <w:r w:rsidRPr="00D00AEE">
        <w:rPr>
          <w:sz w:val="22"/>
        </w:rPr>
        <w:tab/>
        <w:t xml:space="preserve">This perspective places undue attention to the human instrument, Nehemiah himself, rather than on the God who sovereignly led him to accomplish the task (1:5, 9-11; 2:4b, 8b, 12, 18, 20).  </w:t>
      </w:r>
    </w:p>
    <w:p w14:paraId="412533AC" w14:textId="77777777" w:rsidR="00B72CF5" w:rsidRPr="00D00AEE" w:rsidRDefault="00B72CF5" w:rsidP="00B72CF5">
      <w:pPr>
        <w:tabs>
          <w:tab w:val="left" w:pos="6480"/>
          <w:tab w:val="left" w:pos="9000"/>
        </w:tabs>
        <w:ind w:left="340" w:right="85" w:hanging="340"/>
        <w:jc w:val="left"/>
        <w:rPr>
          <w:sz w:val="22"/>
        </w:rPr>
      </w:pPr>
    </w:p>
    <w:p w14:paraId="4B3C2D05" w14:textId="77777777" w:rsidR="00B72CF5" w:rsidRPr="00D00AEE" w:rsidRDefault="00B72CF5" w:rsidP="00B72CF5">
      <w:pPr>
        <w:tabs>
          <w:tab w:val="left" w:pos="6480"/>
          <w:tab w:val="left" w:pos="9000"/>
        </w:tabs>
        <w:ind w:left="340" w:right="85" w:hanging="340"/>
        <w:jc w:val="left"/>
        <w:rPr>
          <w:sz w:val="22"/>
        </w:rPr>
      </w:pPr>
      <w:r w:rsidRPr="00D00AEE">
        <w:rPr>
          <w:sz w:val="22"/>
        </w:rPr>
        <w:t>3.</w:t>
      </w:r>
      <w:r w:rsidRPr="00D00AEE">
        <w:rPr>
          <w:sz w:val="22"/>
        </w:rPr>
        <w:tab/>
        <w:t xml:space="preserve">It puts the stress on </w:t>
      </w:r>
      <w:r w:rsidRPr="00D00AEE">
        <w:rPr>
          <w:i/>
          <w:sz w:val="22"/>
        </w:rPr>
        <w:t>how</w:t>
      </w:r>
      <w:r w:rsidRPr="00D00AEE">
        <w:rPr>
          <w:sz w:val="22"/>
        </w:rPr>
        <w:t xml:space="preserve"> the walls of Jerusalem were raised which is but a minor focus.  The real emphasis should be </w:t>
      </w:r>
      <w:r w:rsidRPr="00D00AEE">
        <w:rPr>
          <w:i/>
          <w:sz w:val="22"/>
        </w:rPr>
        <w:t>why</w:t>
      </w:r>
      <w:r w:rsidRPr="00D00AEE">
        <w:rPr>
          <w:sz w:val="22"/>
        </w:rPr>
        <w:t xml:space="preserve"> the walls needed to be rebuilt (2:17).</w:t>
      </w:r>
    </w:p>
    <w:p w14:paraId="5E97E2FE" w14:textId="77777777" w:rsidR="00B72CF5" w:rsidRPr="00D00AEE" w:rsidRDefault="00B72CF5" w:rsidP="00B72CF5">
      <w:pPr>
        <w:tabs>
          <w:tab w:val="left" w:pos="6480"/>
          <w:tab w:val="left" w:pos="9000"/>
        </w:tabs>
        <w:ind w:left="340" w:right="85" w:hanging="340"/>
        <w:jc w:val="left"/>
        <w:rPr>
          <w:sz w:val="22"/>
        </w:rPr>
      </w:pPr>
    </w:p>
    <w:p w14:paraId="03EC23BC" w14:textId="77777777" w:rsidR="00B72CF5" w:rsidRPr="00D00AEE" w:rsidRDefault="00B72CF5" w:rsidP="00B72CF5">
      <w:pPr>
        <w:tabs>
          <w:tab w:val="left" w:pos="6480"/>
          <w:tab w:val="left" w:pos="9000"/>
        </w:tabs>
        <w:ind w:left="340" w:right="85" w:hanging="340"/>
        <w:jc w:val="left"/>
        <w:rPr>
          <w:sz w:val="22"/>
        </w:rPr>
      </w:pPr>
      <w:r w:rsidRPr="00D00AEE">
        <w:rPr>
          <w:sz w:val="22"/>
        </w:rPr>
        <w:t>4.</w:t>
      </w:r>
      <w:r w:rsidRPr="00D00AEE">
        <w:rPr>
          <w:sz w:val="22"/>
        </w:rPr>
        <w:tab/>
        <w:t>Ezra and Nehemiah in the Hebrew Bible constitute one book and therefore should share a common theme.  Since Ezra is not a manual on leadership then this should not be expected of Nehemiah as well.</w:t>
      </w:r>
    </w:p>
    <w:p w14:paraId="1523A7A2" w14:textId="77777777" w:rsidR="00B72CF5" w:rsidRPr="00D00AEE" w:rsidRDefault="00B72CF5" w:rsidP="00B72CF5">
      <w:pPr>
        <w:tabs>
          <w:tab w:val="left" w:pos="6480"/>
          <w:tab w:val="left" w:pos="9000"/>
        </w:tabs>
        <w:ind w:left="340" w:right="85" w:hanging="340"/>
        <w:jc w:val="left"/>
        <w:rPr>
          <w:sz w:val="22"/>
        </w:rPr>
      </w:pPr>
    </w:p>
    <w:p w14:paraId="13E2BE82" w14:textId="77777777" w:rsidR="00B72CF5" w:rsidRPr="00D00AEE" w:rsidRDefault="00B72CF5" w:rsidP="00B72CF5">
      <w:pPr>
        <w:tabs>
          <w:tab w:val="left" w:pos="6480"/>
          <w:tab w:val="left" w:pos="9000"/>
        </w:tabs>
        <w:ind w:left="340" w:right="85" w:hanging="340"/>
        <w:jc w:val="left"/>
        <w:rPr>
          <w:sz w:val="22"/>
        </w:rPr>
      </w:pPr>
      <w:r w:rsidRPr="00D00AEE">
        <w:rPr>
          <w:sz w:val="22"/>
        </w:rPr>
        <w:t>5.</w:t>
      </w:r>
      <w:r w:rsidRPr="00D00AEE">
        <w:rPr>
          <w:sz w:val="22"/>
        </w:rPr>
        <w:tab/>
        <w:t xml:space="preserve">This view also limits proper application only to those in leadership positions.  </w:t>
      </w:r>
    </w:p>
    <w:p w14:paraId="7CB32DBB" w14:textId="77777777" w:rsidR="00B72CF5" w:rsidRPr="00D00AEE" w:rsidRDefault="00B72CF5" w:rsidP="00B72CF5">
      <w:pPr>
        <w:tabs>
          <w:tab w:val="left" w:pos="6480"/>
          <w:tab w:val="left" w:pos="9000"/>
        </w:tabs>
        <w:ind w:left="340" w:right="85" w:hanging="340"/>
        <w:jc w:val="left"/>
        <w:rPr>
          <w:sz w:val="22"/>
        </w:rPr>
      </w:pPr>
    </w:p>
    <w:p w14:paraId="00EE5B18" w14:textId="77777777" w:rsidR="00B72CF5" w:rsidRPr="00D00AEE" w:rsidRDefault="00B72CF5" w:rsidP="00B72CF5">
      <w:pPr>
        <w:tabs>
          <w:tab w:val="left" w:pos="6480"/>
          <w:tab w:val="left" w:pos="9000"/>
        </w:tabs>
        <w:ind w:left="340" w:right="85" w:hanging="340"/>
        <w:jc w:val="left"/>
        <w:rPr>
          <w:sz w:val="22"/>
        </w:rPr>
      </w:pPr>
      <w:r w:rsidRPr="00D00AEE">
        <w:rPr>
          <w:sz w:val="22"/>
        </w:rPr>
        <w:t>6.</w:t>
      </w:r>
      <w:r w:rsidRPr="00D00AEE">
        <w:rPr>
          <w:sz w:val="22"/>
        </w:rPr>
        <w:tab/>
        <w:t>The leadership view hardly takes into account the historical background and chronology.  A careful evaluation of the historical situation and how the book fits into the total plan of God brings the Lord to center-stage as the sovereign, covenant-keeping God (see below).</w:t>
      </w:r>
    </w:p>
    <w:p w14:paraId="53295A72" w14:textId="77777777" w:rsidR="00B72CF5" w:rsidRPr="00D00AEE" w:rsidRDefault="00B72CF5" w:rsidP="00B72CF5">
      <w:pPr>
        <w:tabs>
          <w:tab w:val="left" w:pos="6480"/>
          <w:tab w:val="left" w:pos="9000"/>
        </w:tabs>
        <w:ind w:left="300" w:right="85" w:hanging="300"/>
        <w:jc w:val="left"/>
        <w:rPr>
          <w:b/>
          <w:sz w:val="22"/>
        </w:rPr>
      </w:pPr>
    </w:p>
    <w:p w14:paraId="747FA021" w14:textId="77777777" w:rsidR="00B72CF5" w:rsidRPr="00D00AEE" w:rsidRDefault="00B72CF5" w:rsidP="00B72CF5">
      <w:pPr>
        <w:tabs>
          <w:tab w:val="left" w:pos="6480"/>
          <w:tab w:val="left" w:pos="9000"/>
        </w:tabs>
        <w:ind w:left="300" w:right="85" w:hanging="300"/>
        <w:jc w:val="left"/>
        <w:rPr>
          <w:sz w:val="22"/>
        </w:rPr>
      </w:pPr>
      <w:r w:rsidRPr="00D00AEE">
        <w:rPr>
          <w:b/>
          <w:sz w:val="22"/>
        </w:rPr>
        <w:t>Exegetical Outline</w:t>
      </w:r>
    </w:p>
    <w:p w14:paraId="5F2EF9B0" w14:textId="77777777" w:rsidR="00B72CF5" w:rsidRPr="00D00AEE" w:rsidRDefault="00B72CF5" w:rsidP="00B72CF5">
      <w:pPr>
        <w:tabs>
          <w:tab w:val="left" w:pos="6480"/>
          <w:tab w:val="left" w:pos="9000"/>
        </w:tabs>
        <w:ind w:left="380" w:right="85" w:hanging="380"/>
        <w:jc w:val="left"/>
        <w:rPr>
          <w:sz w:val="22"/>
        </w:rPr>
      </w:pPr>
    </w:p>
    <w:p w14:paraId="282DBDC4" w14:textId="77777777" w:rsidR="00B72CF5" w:rsidRPr="00D00AEE" w:rsidRDefault="00B72CF5" w:rsidP="00B72CF5">
      <w:pPr>
        <w:tabs>
          <w:tab w:val="left" w:pos="6480"/>
          <w:tab w:val="left" w:pos="9000"/>
        </w:tabs>
        <w:ind w:right="85"/>
        <w:jc w:val="left"/>
        <w:rPr>
          <w:sz w:val="22"/>
          <w:u w:val="single"/>
        </w:rPr>
      </w:pPr>
      <w:r w:rsidRPr="00D00AEE">
        <w:rPr>
          <w:sz w:val="22"/>
          <w:u w:val="single"/>
        </w:rPr>
        <w:t>Prologue</w:t>
      </w:r>
    </w:p>
    <w:p w14:paraId="7DD5C019" w14:textId="77777777" w:rsidR="00B72CF5" w:rsidRPr="00D00AEE" w:rsidRDefault="00B72CF5" w:rsidP="00B72CF5">
      <w:pPr>
        <w:tabs>
          <w:tab w:val="left" w:pos="6480"/>
          <w:tab w:val="left" w:pos="9000"/>
        </w:tabs>
        <w:ind w:right="85"/>
        <w:jc w:val="left"/>
        <w:rPr>
          <w:sz w:val="22"/>
        </w:rPr>
      </w:pPr>
    </w:p>
    <w:p w14:paraId="0C376C42" w14:textId="77777777" w:rsidR="00B72CF5" w:rsidRPr="00D00AEE" w:rsidRDefault="00B72CF5" w:rsidP="00B72CF5">
      <w:pPr>
        <w:tabs>
          <w:tab w:val="left" w:pos="6480"/>
          <w:tab w:val="left" w:pos="9000"/>
        </w:tabs>
        <w:ind w:right="85"/>
        <w:jc w:val="left"/>
        <w:rPr>
          <w:sz w:val="22"/>
        </w:rPr>
      </w:pPr>
      <w:r w:rsidRPr="00D00AEE">
        <w:rPr>
          <w:i/>
          <w:sz w:val="22"/>
        </w:rPr>
        <w:t>Historical background:</w:t>
      </w:r>
      <w:r w:rsidRPr="00D00AEE">
        <w:rPr>
          <w:sz w:val="22"/>
        </w:rPr>
        <w:t xml:space="preserve"> About 1500 years earlier God had promised Abraham that He would make his descendants into a great nation possessing the entire land from the River of Egypt to the Euphrates (Gen. 12:1-3; 15:18f.).  Hundreds of years later God further spoke through Isaiah and many other prophets that a Davidic king called the Messiah would rule Israel in this geographical domain.  However, the nation rebelled against the Lord and went into exile as the Law had warned (Deut. 28).  The key question in the minds of the exiled Jews was whether God would still fulfill His promise of a new nation in the land of Israel under the Messiah as ruler.  Was He still sovereign even though His people were in such distress?</w:t>
      </w:r>
    </w:p>
    <w:p w14:paraId="4540C61D" w14:textId="77777777" w:rsidR="00B72CF5" w:rsidRPr="00D00AEE" w:rsidRDefault="00B72CF5" w:rsidP="00B72CF5">
      <w:pPr>
        <w:tabs>
          <w:tab w:val="left" w:pos="6480"/>
          <w:tab w:val="left" w:pos="9000"/>
        </w:tabs>
        <w:ind w:right="85"/>
        <w:jc w:val="left"/>
        <w:rPr>
          <w:sz w:val="22"/>
        </w:rPr>
      </w:pPr>
    </w:p>
    <w:p w14:paraId="60FD31D5" w14:textId="77777777" w:rsidR="00B72CF5" w:rsidRPr="00D00AEE" w:rsidRDefault="00B72CF5" w:rsidP="00B72CF5">
      <w:pPr>
        <w:tabs>
          <w:tab w:val="left" w:pos="6480"/>
          <w:tab w:val="left" w:pos="9000"/>
        </w:tabs>
        <w:ind w:right="85"/>
        <w:jc w:val="left"/>
        <w:rPr>
          <w:sz w:val="22"/>
        </w:rPr>
      </w:pPr>
      <w:r w:rsidRPr="00D00AEE">
        <w:rPr>
          <w:i/>
          <w:sz w:val="22"/>
        </w:rPr>
        <w:t xml:space="preserve">Historical foreground: </w:t>
      </w:r>
      <w:r w:rsidRPr="00D00AEE">
        <w:rPr>
          <w:sz w:val="22"/>
        </w:rPr>
        <w:t>No doubt people wondered how a Messiah could be offered to the nation if Israel was still in exile.  For example, one of the messianic prophecies stated that He would be born in Bethlehem (cf. Micah 5:2, written nearly 200 years earlier).  Surely the nation would have to somehow return to its homeland for the Messiah to offer the kingdom—an offer that indeed did occur under Christ (Matt. 10:7) but was rejected.  Furthermore, Daniel had recorded only a few years earlier that Artaxerxes’ command to rebuild Jerusalem under Nehemiah (444 BC) would begin “seventy sevens” (490 years) of prophetic years in the nation’s history (Dan. 9:25).  The 69th prophetic year (483rd year) would culminate in the death of Messiah in AD 33 (Dan. 9:26).</w:t>
      </w:r>
    </w:p>
    <w:p w14:paraId="6C6D9669" w14:textId="77777777" w:rsidR="00B72CF5" w:rsidRPr="00D00AEE" w:rsidRDefault="00B72CF5" w:rsidP="00B72CF5">
      <w:pPr>
        <w:tabs>
          <w:tab w:val="left" w:pos="6480"/>
          <w:tab w:val="left" w:pos="9000"/>
        </w:tabs>
        <w:ind w:right="85"/>
        <w:jc w:val="left"/>
        <w:rPr>
          <w:sz w:val="22"/>
        </w:rPr>
      </w:pPr>
    </w:p>
    <w:p w14:paraId="433038C6" w14:textId="77777777" w:rsidR="00B72CF5" w:rsidRPr="00D00AEE" w:rsidRDefault="00B72CF5" w:rsidP="00B72CF5">
      <w:pPr>
        <w:tabs>
          <w:tab w:val="left" w:pos="6480"/>
          <w:tab w:val="left" w:pos="9000"/>
        </w:tabs>
        <w:ind w:right="85"/>
        <w:jc w:val="left"/>
        <w:rPr>
          <w:sz w:val="22"/>
        </w:rPr>
      </w:pPr>
      <w:r w:rsidRPr="00D00AEE">
        <w:rPr>
          <w:sz w:val="22"/>
        </w:rPr>
        <w:t xml:space="preserve">The postexilic era testifies to the gracious hand of a sovereign God who had not forgotten His promises, for under Zerubbabel and Ezra a small remnant had returned from Babylon, rebuilt the temple and begun reforms.  The building under Nehemiah completes this record with a direct fulfillment of Daniel 9:25.  Thus, the account of Ezra-Nehemiah shows that God is indeed the God over all gods (Ezra 1:2), a covenant-keeping God.  Likewise, His people need to keep the covenant as well (Yamauchi, </w:t>
      </w:r>
      <w:r w:rsidRPr="00D00AEE">
        <w:rPr>
          <w:i/>
          <w:sz w:val="22"/>
        </w:rPr>
        <w:t>EBC</w:t>
      </w:r>
      <w:r w:rsidRPr="00D00AEE">
        <w:rPr>
          <w:sz w:val="22"/>
        </w:rPr>
        <w:t>, 4:590).</w:t>
      </w:r>
    </w:p>
    <w:p w14:paraId="2BFEDCDF" w14:textId="77777777" w:rsidR="00B72CF5" w:rsidRPr="00D00AEE" w:rsidRDefault="00B72CF5" w:rsidP="00B72CF5">
      <w:pPr>
        <w:tabs>
          <w:tab w:val="left" w:pos="6480"/>
          <w:tab w:val="left" w:pos="9000"/>
        </w:tabs>
        <w:ind w:right="85"/>
        <w:jc w:val="left"/>
        <w:rPr>
          <w:sz w:val="22"/>
        </w:rPr>
      </w:pPr>
      <w:r w:rsidRPr="00D00AEE">
        <w:rPr>
          <w:sz w:val="22"/>
          <w:u w:val="single"/>
        </w:rPr>
        <w:t>Exegetical Idea</w:t>
      </w:r>
      <w:r w:rsidRPr="00D00AEE">
        <w:rPr>
          <w:sz w:val="22"/>
        </w:rPr>
        <w:t>: The means by which God sovereignly fulfills His promise to preserve Israel in a restored Jerusalem was through preparing Nehemiah to rebuild the city wall.</w:t>
      </w:r>
    </w:p>
    <w:p w14:paraId="6B6C21CA" w14:textId="77777777" w:rsidR="00B72CF5" w:rsidRPr="00D00AEE" w:rsidRDefault="00B72CF5" w:rsidP="00B72CF5">
      <w:pPr>
        <w:tabs>
          <w:tab w:val="left" w:pos="6480"/>
          <w:tab w:val="left" w:pos="9000"/>
        </w:tabs>
        <w:ind w:left="380" w:right="85" w:hanging="380"/>
        <w:jc w:val="left"/>
        <w:rPr>
          <w:sz w:val="22"/>
        </w:rPr>
      </w:pPr>
    </w:p>
    <w:p w14:paraId="2E5926DD" w14:textId="77777777" w:rsidR="00B72CF5" w:rsidRPr="00D00AEE" w:rsidRDefault="00B72CF5" w:rsidP="00B72CF5">
      <w:pPr>
        <w:tabs>
          <w:tab w:val="left" w:pos="6480"/>
          <w:tab w:val="left" w:pos="9000"/>
        </w:tabs>
        <w:ind w:left="380" w:right="85" w:hanging="380"/>
        <w:jc w:val="left"/>
        <w:rPr>
          <w:sz w:val="22"/>
        </w:rPr>
      </w:pPr>
      <w:r w:rsidRPr="00D00AEE">
        <w:rPr>
          <w:sz w:val="22"/>
        </w:rPr>
        <w:lastRenderedPageBreak/>
        <w:t>I.</w:t>
      </w:r>
      <w:r w:rsidRPr="00D00AEE">
        <w:rPr>
          <w:sz w:val="22"/>
        </w:rPr>
        <w:tab/>
        <w:t xml:space="preserve">(Ch. 1) </w:t>
      </w:r>
      <w:proofErr w:type="gramStart"/>
      <w:r w:rsidRPr="00D00AEE">
        <w:rPr>
          <w:sz w:val="22"/>
        </w:rPr>
        <w:t>The</w:t>
      </w:r>
      <w:proofErr w:type="gramEnd"/>
      <w:r w:rsidRPr="00D00AEE">
        <w:rPr>
          <w:sz w:val="22"/>
        </w:rPr>
        <w:t xml:space="preserve"> means by which the sovereign God (“God of heaven,” vv. 4, 5) prepared to restore the covenant city of Jerusalem was by placing on Nehemiah both the burden and position to be used of God.</w:t>
      </w:r>
    </w:p>
    <w:p w14:paraId="2D34B617" w14:textId="77777777" w:rsidR="00B72CF5" w:rsidRPr="00D00AEE" w:rsidRDefault="00B72CF5" w:rsidP="00B72CF5">
      <w:pPr>
        <w:tabs>
          <w:tab w:val="left" w:pos="6480"/>
          <w:tab w:val="left" w:pos="9000"/>
        </w:tabs>
        <w:ind w:left="680" w:right="85" w:hanging="360"/>
        <w:jc w:val="left"/>
        <w:rPr>
          <w:sz w:val="22"/>
        </w:rPr>
      </w:pPr>
    </w:p>
    <w:p w14:paraId="5A3A66F9" w14:textId="77777777" w:rsidR="00B72CF5" w:rsidRPr="00D00AEE" w:rsidRDefault="00B72CF5" w:rsidP="00B72CF5">
      <w:pPr>
        <w:tabs>
          <w:tab w:val="left" w:pos="6480"/>
          <w:tab w:val="left" w:pos="9000"/>
        </w:tabs>
        <w:ind w:left="680" w:right="85" w:hanging="360"/>
        <w:jc w:val="left"/>
        <w:rPr>
          <w:sz w:val="22"/>
        </w:rPr>
      </w:pPr>
      <w:r w:rsidRPr="00D00AEE">
        <w:rPr>
          <w:sz w:val="22"/>
        </w:rPr>
        <w:t>A.</w:t>
      </w:r>
      <w:r w:rsidRPr="00D00AEE">
        <w:rPr>
          <w:sz w:val="22"/>
        </w:rPr>
        <w:tab/>
        <w:t>(1:1-3) God informed Nehemiah that the covenantal people and city were in shame.</w:t>
      </w:r>
    </w:p>
    <w:p w14:paraId="0D8D3766" w14:textId="77777777" w:rsidR="00B72CF5" w:rsidRPr="00D00AEE" w:rsidRDefault="00B72CF5" w:rsidP="00B72CF5">
      <w:pPr>
        <w:tabs>
          <w:tab w:val="left" w:pos="6480"/>
          <w:tab w:val="left" w:pos="9000"/>
        </w:tabs>
        <w:ind w:left="680" w:right="85" w:hanging="360"/>
        <w:jc w:val="left"/>
        <w:rPr>
          <w:sz w:val="22"/>
        </w:rPr>
      </w:pPr>
    </w:p>
    <w:p w14:paraId="7D930ED4" w14:textId="77777777" w:rsidR="00B72CF5" w:rsidRPr="00D00AEE" w:rsidRDefault="00B72CF5" w:rsidP="00B72CF5">
      <w:pPr>
        <w:tabs>
          <w:tab w:val="left" w:pos="6480"/>
          <w:tab w:val="left" w:pos="9000"/>
        </w:tabs>
        <w:ind w:left="680" w:right="85" w:hanging="360"/>
        <w:jc w:val="left"/>
        <w:rPr>
          <w:sz w:val="22"/>
        </w:rPr>
      </w:pPr>
      <w:r w:rsidRPr="00D00AEE">
        <w:rPr>
          <w:sz w:val="22"/>
        </w:rPr>
        <w:t>B.</w:t>
      </w:r>
      <w:r w:rsidRPr="00D00AEE">
        <w:rPr>
          <w:sz w:val="22"/>
        </w:rPr>
        <w:tab/>
        <w:t>(1:4-11a) God gave Nehemiah ability to see Israel’s sin and His promises and to restore the nation.</w:t>
      </w:r>
    </w:p>
    <w:p w14:paraId="0DACE5DC" w14:textId="77777777" w:rsidR="00B72CF5" w:rsidRPr="00D00AEE" w:rsidRDefault="00B72CF5" w:rsidP="00B72CF5">
      <w:pPr>
        <w:tabs>
          <w:tab w:val="left" w:pos="6480"/>
          <w:tab w:val="left" w:pos="9000"/>
        </w:tabs>
        <w:ind w:left="680" w:right="85" w:hanging="360"/>
        <w:jc w:val="left"/>
        <w:rPr>
          <w:sz w:val="22"/>
        </w:rPr>
      </w:pPr>
    </w:p>
    <w:p w14:paraId="3CFAF2BA" w14:textId="77777777" w:rsidR="00B72CF5" w:rsidRPr="00D00AEE" w:rsidRDefault="00B72CF5" w:rsidP="00B72CF5">
      <w:pPr>
        <w:tabs>
          <w:tab w:val="left" w:pos="6480"/>
          <w:tab w:val="left" w:pos="9000"/>
        </w:tabs>
        <w:ind w:left="680" w:right="85" w:hanging="360"/>
        <w:jc w:val="left"/>
        <w:rPr>
          <w:sz w:val="22"/>
        </w:rPr>
      </w:pPr>
      <w:r w:rsidRPr="00D00AEE">
        <w:rPr>
          <w:sz w:val="22"/>
        </w:rPr>
        <w:t>C.</w:t>
      </w:r>
      <w:r w:rsidRPr="00D00AEE">
        <w:rPr>
          <w:sz w:val="22"/>
        </w:rPr>
        <w:tab/>
        <w:t>(1:11b) God put Nehemiah in a prominent position to restore Jerusalem to the stature befitting Jerusalem as the city inhabited by the sovereign Lord.</w:t>
      </w:r>
    </w:p>
    <w:p w14:paraId="023EA031" w14:textId="77777777" w:rsidR="00B72CF5" w:rsidRPr="00D00AEE" w:rsidRDefault="00B72CF5" w:rsidP="00B72CF5">
      <w:pPr>
        <w:tabs>
          <w:tab w:val="left" w:pos="6480"/>
          <w:tab w:val="left" w:pos="9000"/>
        </w:tabs>
        <w:ind w:left="380" w:right="85" w:hanging="380"/>
        <w:jc w:val="left"/>
        <w:rPr>
          <w:sz w:val="22"/>
        </w:rPr>
      </w:pPr>
    </w:p>
    <w:p w14:paraId="37942A61" w14:textId="77777777" w:rsidR="00B72CF5" w:rsidRPr="00D00AEE" w:rsidRDefault="00B72CF5" w:rsidP="00B72CF5">
      <w:pPr>
        <w:tabs>
          <w:tab w:val="left" w:pos="6480"/>
          <w:tab w:val="left" w:pos="9000"/>
        </w:tabs>
        <w:ind w:left="380" w:right="85" w:hanging="380"/>
        <w:jc w:val="left"/>
        <w:rPr>
          <w:sz w:val="22"/>
        </w:rPr>
      </w:pPr>
      <w:r w:rsidRPr="00D00AEE">
        <w:rPr>
          <w:sz w:val="22"/>
        </w:rPr>
        <w:t>II.</w:t>
      </w:r>
      <w:r w:rsidRPr="00D00AEE">
        <w:rPr>
          <w:sz w:val="22"/>
        </w:rPr>
        <w:tab/>
        <w:t xml:space="preserve">(2:1-8) </w:t>
      </w:r>
      <w:proofErr w:type="gramStart"/>
      <w:r w:rsidRPr="00D00AEE">
        <w:rPr>
          <w:sz w:val="22"/>
        </w:rPr>
        <w:t>The</w:t>
      </w:r>
      <w:proofErr w:type="gramEnd"/>
      <w:r w:rsidRPr="00D00AEE">
        <w:rPr>
          <w:sz w:val="22"/>
        </w:rPr>
        <w:t xml:space="preserve"> means by which the sovereign God prepared to restore Jerusalem was through granting Nehemiah’s requests before King Artaxerxes.</w:t>
      </w:r>
    </w:p>
    <w:p w14:paraId="4A2A9605" w14:textId="77777777" w:rsidR="00B72CF5" w:rsidRPr="00D00AEE" w:rsidRDefault="00B72CF5" w:rsidP="00B72CF5">
      <w:pPr>
        <w:tabs>
          <w:tab w:val="left" w:pos="6480"/>
          <w:tab w:val="left" w:pos="9000"/>
        </w:tabs>
        <w:ind w:left="380" w:right="85" w:hanging="380"/>
        <w:jc w:val="left"/>
        <w:rPr>
          <w:sz w:val="22"/>
        </w:rPr>
      </w:pPr>
    </w:p>
    <w:p w14:paraId="5ECA12EF" w14:textId="77777777" w:rsidR="00B72CF5" w:rsidRPr="00D00AEE" w:rsidRDefault="00B72CF5" w:rsidP="00B72CF5">
      <w:pPr>
        <w:tabs>
          <w:tab w:val="left" w:pos="6480"/>
          <w:tab w:val="left" w:pos="9000"/>
        </w:tabs>
        <w:ind w:left="380" w:right="85" w:hanging="380"/>
        <w:jc w:val="left"/>
        <w:rPr>
          <w:sz w:val="22"/>
        </w:rPr>
      </w:pPr>
      <w:r w:rsidRPr="00D00AEE">
        <w:rPr>
          <w:sz w:val="22"/>
        </w:rPr>
        <w:t>III. (2:9-20) The means by which the sovereign God prepared to restore Jerusalem was by granting Nehemiah the needed respect after inspecting the walls despite opposition from Gentiles.</w:t>
      </w:r>
    </w:p>
    <w:p w14:paraId="094541DB" w14:textId="77777777" w:rsidR="00B72CF5" w:rsidRPr="00D00AEE" w:rsidRDefault="00B72CF5" w:rsidP="00B72CF5">
      <w:pPr>
        <w:tabs>
          <w:tab w:val="left" w:pos="6480"/>
          <w:tab w:val="left" w:pos="9000"/>
        </w:tabs>
        <w:ind w:left="680" w:right="85" w:hanging="360"/>
        <w:jc w:val="left"/>
        <w:rPr>
          <w:sz w:val="22"/>
        </w:rPr>
      </w:pPr>
    </w:p>
    <w:p w14:paraId="40FC18AB" w14:textId="77777777" w:rsidR="00B72CF5" w:rsidRPr="00D00AEE" w:rsidRDefault="00B72CF5" w:rsidP="00B72CF5">
      <w:pPr>
        <w:tabs>
          <w:tab w:val="left" w:pos="6480"/>
          <w:tab w:val="left" w:pos="9000"/>
        </w:tabs>
        <w:ind w:left="680" w:right="85" w:hanging="360"/>
        <w:jc w:val="left"/>
        <w:rPr>
          <w:sz w:val="22"/>
        </w:rPr>
      </w:pPr>
      <w:r w:rsidRPr="00D00AEE">
        <w:rPr>
          <w:sz w:val="22"/>
        </w:rPr>
        <w:t>A.</w:t>
      </w:r>
      <w:r w:rsidRPr="00D00AEE">
        <w:rPr>
          <w:sz w:val="22"/>
        </w:rPr>
        <w:tab/>
        <w:t>(2:9-10) God granted Nehemiah honor before the Persian officials over the opposition.</w:t>
      </w:r>
    </w:p>
    <w:p w14:paraId="224B351C" w14:textId="77777777" w:rsidR="00B72CF5" w:rsidRPr="00D00AEE" w:rsidRDefault="00B72CF5" w:rsidP="00B72CF5">
      <w:pPr>
        <w:tabs>
          <w:tab w:val="left" w:pos="6480"/>
          <w:tab w:val="left" w:pos="9000"/>
        </w:tabs>
        <w:ind w:left="680" w:right="85" w:hanging="360"/>
        <w:jc w:val="left"/>
        <w:rPr>
          <w:sz w:val="22"/>
        </w:rPr>
      </w:pPr>
    </w:p>
    <w:p w14:paraId="3A41369C" w14:textId="77777777" w:rsidR="00B72CF5" w:rsidRPr="00D00AEE" w:rsidRDefault="00B72CF5" w:rsidP="00B72CF5">
      <w:pPr>
        <w:tabs>
          <w:tab w:val="left" w:pos="6480"/>
          <w:tab w:val="left" w:pos="9000"/>
        </w:tabs>
        <w:ind w:left="680" w:right="85" w:hanging="360"/>
        <w:jc w:val="left"/>
        <w:rPr>
          <w:sz w:val="22"/>
        </w:rPr>
      </w:pPr>
      <w:r w:rsidRPr="00D00AEE">
        <w:rPr>
          <w:sz w:val="22"/>
        </w:rPr>
        <w:t>B.</w:t>
      </w:r>
      <w:r w:rsidRPr="00D00AEE">
        <w:rPr>
          <w:sz w:val="22"/>
        </w:rPr>
        <w:tab/>
        <w:t>(2:11-16) God granted Nehemiah honor before the people by being informed of the task.</w:t>
      </w:r>
    </w:p>
    <w:p w14:paraId="72D8C46D" w14:textId="77777777" w:rsidR="00B72CF5" w:rsidRPr="00D00AEE" w:rsidRDefault="00B72CF5" w:rsidP="00B72CF5">
      <w:pPr>
        <w:tabs>
          <w:tab w:val="left" w:pos="6480"/>
          <w:tab w:val="left" w:pos="9000"/>
        </w:tabs>
        <w:ind w:left="680" w:right="85" w:hanging="360"/>
        <w:jc w:val="left"/>
        <w:rPr>
          <w:sz w:val="22"/>
        </w:rPr>
      </w:pPr>
    </w:p>
    <w:p w14:paraId="00F48DED" w14:textId="77777777" w:rsidR="00B72CF5" w:rsidRPr="00D00AEE" w:rsidRDefault="00B72CF5" w:rsidP="00B72CF5">
      <w:pPr>
        <w:tabs>
          <w:tab w:val="left" w:pos="6480"/>
          <w:tab w:val="left" w:pos="9000"/>
        </w:tabs>
        <w:ind w:left="680" w:right="85" w:hanging="360"/>
        <w:jc w:val="left"/>
        <w:rPr>
          <w:sz w:val="22"/>
        </w:rPr>
      </w:pPr>
      <w:r w:rsidRPr="00D00AEE">
        <w:rPr>
          <w:sz w:val="22"/>
        </w:rPr>
        <w:t>C.</w:t>
      </w:r>
      <w:r w:rsidRPr="00D00AEE">
        <w:rPr>
          <w:sz w:val="22"/>
        </w:rPr>
        <w:tab/>
        <w:t>(2:17-20) God granted Nehemiah honor before the people by reminding them that God was surely in their work despite opposition.</w:t>
      </w:r>
    </w:p>
    <w:p w14:paraId="40F5682F" w14:textId="77777777" w:rsidR="00B72CF5" w:rsidRPr="00D00AEE" w:rsidRDefault="00B72CF5" w:rsidP="00B72CF5">
      <w:pPr>
        <w:tabs>
          <w:tab w:val="left" w:pos="6480"/>
          <w:tab w:val="left" w:pos="9000"/>
        </w:tabs>
        <w:ind w:left="300" w:right="85" w:hanging="300"/>
        <w:jc w:val="left"/>
        <w:rPr>
          <w:b/>
          <w:sz w:val="22"/>
        </w:rPr>
      </w:pPr>
    </w:p>
    <w:p w14:paraId="21AA9790" w14:textId="77777777" w:rsidR="00B72CF5" w:rsidRPr="00D00AEE" w:rsidRDefault="00B72CF5" w:rsidP="00B72CF5">
      <w:pPr>
        <w:tabs>
          <w:tab w:val="left" w:pos="6480"/>
          <w:tab w:val="left" w:pos="9000"/>
        </w:tabs>
        <w:ind w:left="300" w:right="85" w:hanging="300"/>
        <w:jc w:val="left"/>
        <w:rPr>
          <w:sz w:val="22"/>
        </w:rPr>
      </w:pPr>
      <w:r w:rsidRPr="00D00AEE">
        <w:rPr>
          <w:b/>
          <w:sz w:val="22"/>
        </w:rPr>
        <w:t>Homiletical Exposition</w:t>
      </w:r>
      <w:r w:rsidRPr="00D00AEE">
        <w:rPr>
          <w:sz w:val="22"/>
        </w:rPr>
        <w:t xml:space="preserve">  (cyclical inductive form</w:t>
      </w:r>
      <w:proofErr w:type="gramStart"/>
      <w:r w:rsidRPr="00D00AEE">
        <w:rPr>
          <w:sz w:val="22"/>
        </w:rPr>
        <w:t>)     Title</w:t>
      </w:r>
      <w:proofErr w:type="gramEnd"/>
      <w:r w:rsidRPr="00D00AEE">
        <w:rPr>
          <w:sz w:val="22"/>
        </w:rPr>
        <w:t>: “Where God Guides, God Provides”</w:t>
      </w:r>
    </w:p>
    <w:p w14:paraId="28852F01" w14:textId="77777777" w:rsidR="00B72CF5" w:rsidRPr="00D00AEE" w:rsidRDefault="00B72CF5" w:rsidP="00B72CF5">
      <w:pPr>
        <w:tabs>
          <w:tab w:val="left" w:pos="6480"/>
          <w:tab w:val="left" w:pos="9000"/>
        </w:tabs>
        <w:ind w:right="85"/>
        <w:jc w:val="left"/>
        <w:rPr>
          <w:sz w:val="22"/>
        </w:rPr>
      </w:pPr>
    </w:p>
    <w:p w14:paraId="1868FBFA" w14:textId="77777777" w:rsidR="00B72CF5" w:rsidRPr="00D00AEE" w:rsidRDefault="00B72CF5" w:rsidP="00B72CF5">
      <w:pPr>
        <w:tabs>
          <w:tab w:val="left" w:pos="6480"/>
          <w:tab w:val="left" w:pos="9000"/>
        </w:tabs>
        <w:ind w:right="85"/>
        <w:jc w:val="left"/>
        <w:rPr>
          <w:sz w:val="22"/>
        </w:rPr>
      </w:pPr>
      <w:r w:rsidRPr="00D00AEE">
        <w:rPr>
          <w:sz w:val="22"/>
          <w:u w:val="single"/>
        </w:rPr>
        <w:t>Introduction</w:t>
      </w:r>
      <w:r w:rsidRPr="00D00AEE">
        <w:rPr>
          <w:sz w:val="22"/>
        </w:rPr>
        <w:t xml:space="preserve">: </w:t>
      </w:r>
    </w:p>
    <w:p w14:paraId="0E976BA8" w14:textId="77777777" w:rsidR="00B72CF5" w:rsidRPr="00D00AEE" w:rsidRDefault="00B72CF5" w:rsidP="00D84053">
      <w:pPr>
        <w:tabs>
          <w:tab w:val="left" w:pos="6480"/>
          <w:tab w:val="left" w:pos="9000"/>
        </w:tabs>
        <w:ind w:left="720" w:right="85" w:hanging="400"/>
        <w:jc w:val="left"/>
        <w:rPr>
          <w:sz w:val="22"/>
        </w:rPr>
      </w:pPr>
      <w:r w:rsidRPr="00D00AEE">
        <w:rPr>
          <w:sz w:val="22"/>
        </w:rPr>
        <w:t>1.</w:t>
      </w:r>
      <w:r w:rsidRPr="00D00AEE">
        <w:rPr>
          <w:sz w:val="22"/>
        </w:rPr>
        <w:tab/>
        <w:t xml:space="preserve">Sometimes it seems like things happen without any divine purpose to it all (examples).  </w:t>
      </w:r>
    </w:p>
    <w:p w14:paraId="6209CA98" w14:textId="77777777" w:rsidR="00B72CF5" w:rsidRPr="00D00AEE" w:rsidRDefault="00B72CF5" w:rsidP="00D84053">
      <w:pPr>
        <w:tabs>
          <w:tab w:val="left" w:pos="6480"/>
          <w:tab w:val="left" w:pos="9000"/>
        </w:tabs>
        <w:ind w:left="720" w:right="85" w:hanging="400"/>
        <w:jc w:val="left"/>
        <w:rPr>
          <w:sz w:val="22"/>
        </w:rPr>
      </w:pPr>
      <w:r w:rsidRPr="00D00AEE">
        <w:rPr>
          <w:sz w:val="22"/>
        </w:rPr>
        <w:t>2.</w:t>
      </w:r>
      <w:r w:rsidRPr="00D00AEE">
        <w:rPr>
          <w:sz w:val="22"/>
        </w:rPr>
        <w:tab/>
        <w:t>How we can know that God wills for us to accomplish a certain task (subject)?</w:t>
      </w:r>
    </w:p>
    <w:p w14:paraId="2CAE1CC2" w14:textId="12187030" w:rsidR="00B72CF5" w:rsidRPr="00D00AEE" w:rsidRDefault="00B72CF5" w:rsidP="00D84053">
      <w:pPr>
        <w:tabs>
          <w:tab w:val="left" w:pos="6480"/>
          <w:tab w:val="left" w:pos="9000"/>
        </w:tabs>
        <w:ind w:left="720" w:right="85" w:hanging="400"/>
        <w:jc w:val="left"/>
        <w:rPr>
          <w:sz w:val="22"/>
        </w:rPr>
      </w:pPr>
      <w:r w:rsidRPr="00D00AEE">
        <w:rPr>
          <w:sz w:val="22"/>
        </w:rPr>
        <w:t>3.</w:t>
      </w:r>
      <w:r w:rsidRPr="00D00AEE">
        <w:rPr>
          <w:sz w:val="22"/>
        </w:rPr>
        <w:tab/>
        <w:t xml:space="preserve">While Israel was in Babylon things looked hopeless—could the nation be restored?  The Book of Ezra records a partial restoration, but the city walls were still destroyed.  Was God still with </w:t>
      </w:r>
      <w:r w:rsidRPr="00730AE0">
        <w:rPr>
          <w:i/>
          <w:sz w:val="22"/>
        </w:rPr>
        <w:t>them</w:t>
      </w:r>
      <w:r w:rsidRPr="00D00AEE">
        <w:rPr>
          <w:sz w:val="22"/>
        </w:rPr>
        <w:t xml:space="preserve"> and still sovereign?  And how can </w:t>
      </w:r>
      <w:r w:rsidRPr="00730AE0">
        <w:rPr>
          <w:i/>
          <w:sz w:val="22"/>
        </w:rPr>
        <w:t>we</w:t>
      </w:r>
      <w:r w:rsidRPr="00D00AEE">
        <w:rPr>
          <w:sz w:val="22"/>
        </w:rPr>
        <w:t xml:space="preserve"> be reminded that God is really sovereign (subject restated)?  </w:t>
      </w:r>
    </w:p>
    <w:p w14:paraId="2E921BC4" w14:textId="77777777" w:rsidR="00B72CF5" w:rsidRPr="00D00AEE" w:rsidRDefault="00B72CF5" w:rsidP="00B72CF5">
      <w:pPr>
        <w:tabs>
          <w:tab w:val="left" w:pos="6480"/>
          <w:tab w:val="left" w:pos="9000"/>
        </w:tabs>
        <w:ind w:left="380" w:right="85" w:hanging="380"/>
        <w:jc w:val="left"/>
        <w:rPr>
          <w:sz w:val="22"/>
        </w:rPr>
      </w:pPr>
    </w:p>
    <w:p w14:paraId="363FE726" w14:textId="77777777" w:rsidR="00B72CF5" w:rsidRPr="00D00AEE" w:rsidRDefault="00B72CF5" w:rsidP="00B72CF5">
      <w:pPr>
        <w:tabs>
          <w:tab w:val="left" w:pos="6480"/>
          <w:tab w:val="left" w:pos="9000"/>
        </w:tabs>
        <w:ind w:left="380" w:right="85" w:hanging="380"/>
        <w:jc w:val="left"/>
        <w:rPr>
          <w:sz w:val="22"/>
        </w:rPr>
      </w:pPr>
      <w:r w:rsidRPr="00D00AEE">
        <w:rPr>
          <w:sz w:val="22"/>
        </w:rPr>
        <w:t>I.</w:t>
      </w:r>
      <w:r w:rsidRPr="00D00AEE">
        <w:rPr>
          <w:sz w:val="22"/>
        </w:rPr>
        <w:tab/>
        <w:t xml:space="preserve">God sovereignly </w:t>
      </w:r>
      <w:r w:rsidRPr="00D00AEE">
        <w:rPr>
          <w:i/>
          <w:sz w:val="22"/>
        </w:rPr>
        <w:t>provides both the vision and ability</w:t>
      </w:r>
      <w:r w:rsidRPr="00D00AEE">
        <w:rPr>
          <w:sz w:val="22"/>
        </w:rPr>
        <w:t xml:space="preserve"> to do certain ministries.</w:t>
      </w:r>
    </w:p>
    <w:p w14:paraId="4C937871" w14:textId="77777777" w:rsidR="00B72CF5" w:rsidRPr="00D00AEE" w:rsidRDefault="00B72CF5" w:rsidP="00B72CF5">
      <w:pPr>
        <w:tabs>
          <w:tab w:val="left" w:pos="6480"/>
          <w:tab w:val="left" w:pos="9000"/>
        </w:tabs>
        <w:ind w:left="720" w:right="85" w:hanging="400"/>
        <w:jc w:val="left"/>
        <w:rPr>
          <w:sz w:val="22"/>
        </w:rPr>
      </w:pPr>
    </w:p>
    <w:p w14:paraId="50806682" w14:textId="77777777" w:rsidR="00B72CF5" w:rsidRPr="00D00AEE" w:rsidRDefault="00B72CF5" w:rsidP="00B72CF5">
      <w:pPr>
        <w:tabs>
          <w:tab w:val="left" w:pos="6480"/>
          <w:tab w:val="left" w:pos="9000"/>
        </w:tabs>
        <w:ind w:left="720" w:right="85" w:hanging="400"/>
        <w:jc w:val="left"/>
        <w:rPr>
          <w:sz w:val="22"/>
        </w:rPr>
      </w:pPr>
      <w:r w:rsidRPr="00D00AEE">
        <w:rPr>
          <w:sz w:val="22"/>
        </w:rPr>
        <w:t>A.</w:t>
      </w:r>
      <w:r w:rsidRPr="00D00AEE">
        <w:rPr>
          <w:sz w:val="22"/>
        </w:rPr>
        <w:tab/>
        <w:t>God gave Nehemiah both the burden and position to be used in rebuilding the wall (ch. 1).</w:t>
      </w:r>
    </w:p>
    <w:p w14:paraId="68E972CC" w14:textId="77777777" w:rsidR="00B72CF5" w:rsidRPr="00D00AEE" w:rsidRDefault="00B72CF5" w:rsidP="00B72CF5">
      <w:pPr>
        <w:tabs>
          <w:tab w:val="left" w:pos="6480"/>
          <w:tab w:val="left" w:pos="9000"/>
        </w:tabs>
        <w:ind w:left="720" w:right="85" w:hanging="400"/>
        <w:jc w:val="left"/>
        <w:rPr>
          <w:sz w:val="22"/>
        </w:rPr>
      </w:pPr>
    </w:p>
    <w:p w14:paraId="5EE5F9B0" w14:textId="77777777" w:rsidR="00B72CF5" w:rsidRPr="00D00AEE" w:rsidRDefault="00B72CF5" w:rsidP="00B72CF5">
      <w:pPr>
        <w:tabs>
          <w:tab w:val="left" w:pos="6480"/>
          <w:tab w:val="left" w:pos="9000"/>
        </w:tabs>
        <w:ind w:left="720" w:right="85" w:hanging="400"/>
        <w:jc w:val="left"/>
        <w:rPr>
          <w:sz w:val="22"/>
        </w:rPr>
      </w:pPr>
      <w:r w:rsidRPr="00D00AEE">
        <w:rPr>
          <w:sz w:val="22"/>
        </w:rPr>
        <w:t>B.</w:t>
      </w:r>
      <w:r w:rsidRPr="00D00AEE">
        <w:rPr>
          <w:sz w:val="22"/>
        </w:rPr>
        <w:tab/>
        <w:t xml:space="preserve">God gives us vision and strategic positions to serve Him when we are obedient.  </w:t>
      </w:r>
    </w:p>
    <w:p w14:paraId="37A8BF43" w14:textId="77777777" w:rsidR="00B72CF5" w:rsidRPr="00D00AEE" w:rsidRDefault="00B72CF5" w:rsidP="00B72CF5">
      <w:pPr>
        <w:tabs>
          <w:tab w:val="left" w:pos="6480"/>
          <w:tab w:val="left" w:pos="9000"/>
        </w:tabs>
        <w:ind w:left="720" w:right="85" w:hanging="400"/>
        <w:jc w:val="left"/>
        <w:rPr>
          <w:sz w:val="22"/>
        </w:rPr>
      </w:pPr>
    </w:p>
    <w:p w14:paraId="5FBE3D83" w14:textId="77777777" w:rsidR="00B72CF5" w:rsidRPr="00D00AEE" w:rsidRDefault="00B72CF5" w:rsidP="00B72CF5">
      <w:pPr>
        <w:tabs>
          <w:tab w:val="left" w:pos="6480"/>
          <w:tab w:val="left" w:pos="9000"/>
        </w:tabs>
        <w:ind w:left="380" w:right="85" w:hanging="380"/>
        <w:jc w:val="left"/>
        <w:rPr>
          <w:sz w:val="22"/>
        </w:rPr>
      </w:pPr>
      <w:r w:rsidRPr="00D00AEE">
        <w:rPr>
          <w:sz w:val="22"/>
        </w:rPr>
        <w:t>II.</w:t>
      </w:r>
      <w:r w:rsidRPr="00D00AEE">
        <w:rPr>
          <w:sz w:val="22"/>
        </w:rPr>
        <w:tab/>
        <w:t xml:space="preserve">God sovereignly </w:t>
      </w:r>
      <w:r w:rsidRPr="00D00AEE">
        <w:rPr>
          <w:i/>
          <w:sz w:val="22"/>
        </w:rPr>
        <w:t>prepares other key people</w:t>
      </w:r>
      <w:r w:rsidRPr="00D00AEE">
        <w:rPr>
          <w:sz w:val="22"/>
        </w:rPr>
        <w:t xml:space="preserve"> as resources to help His people do His tasks.</w:t>
      </w:r>
    </w:p>
    <w:p w14:paraId="204AB211" w14:textId="77777777" w:rsidR="00B72CF5" w:rsidRPr="00D00AEE" w:rsidRDefault="00B72CF5" w:rsidP="00B72CF5">
      <w:pPr>
        <w:tabs>
          <w:tab w:val="left" w:pos="6480"/>
          <w:tab w:val="left" w:pos="9000"/>
        </w:tabs>
        <w:ind w:left="720" w:right="85" w:hanging="400"/>
        <w:jc w:val="left"/>
        <w:rPr>
          <w:sz w:val="22"/>
        </w:rPr>
      </w:pPr>
    </w:p>
    <w:p w14:paraId="6C9E0A18" w14:textId="77777777" w:rsidR="00B72CF5" w:rsidRPr="00D00AEE" w:rsidRDefault="00B72CF5" w:rsidP="00B72CF5">
      <w:pPr>
        <w:tabs>
          <w:tab w:val="left" w:pos="6480"/>
          <w:tab w:val="left" w:pos="9000"/>
        </w:tabs>
        <w:ind w:left="720" w:right="85" w:hanging="400"/>
        <w:jc w:val="left"/>
        <w:rPr>
          <w:sz w:val="22"/>
        </w:rPr>
      </w:pPr>
      <w:r w:rsidRPr="00D00AEE">
        <w:rPr>
          <w:sz w:val="22"/>
        </w:rPr>
        <w:t>A.</w:t>
      </w:r>
      <w:r w:rsidRPr="00D00AEE">
        <w:rPr>
          <w:sz w:val="22"/>
        </w:rPr>
        <w:tab/>
        <w:t>God granted Nehemiah’s requests before King Artaxerxes (2:1-8).</w:t>
      </w:r>
    </w:p>
    <w:p w14:paraId="05F62558" w14:textId="77777777" w:rsidR="00B72CF5" w:rsidRPr="00D00AEE" w:rsidRDefault="00B72CF5" w:rsidP="00B72CF5">
      <w:pPr>
        <w:tabs>
          <w:tab w:val="left" w:pos="6480"/>
          <w:tab w:val="left" w:pos="9000"/>
        </w:tabs>
        <w:ind w:left="720" w:right="85" w:hanging="400"/>
        <w:jc w:val="left"/>
        <w:rPr>
          <w:sz w:val="22"/>
        </w:rPr>
      </w:pPr>
    </w:p>
    <w:p w14:paraId="4F0366BA" w14:textId="77777777" w:rsidR="00B72CF5" w:rsidRPr="00D00AEE" w:rsidRDefault="00B72CF5" w:rsidP="00B72CF5">
      <w:pPr>
        <w:tabs>
          <w:tab w:val="left" w:pos="6480"/>
          <w:tab w:val="left" w:pos="9000"/>
        </w:tabs>
        <w:ind w:left="720" w:right="85" w:hanging="400"/>
        <w:jc w:val="left"/>
        <w:rPr>
          <w:sz w:val="22"/>
        </w:rPr>
      </w:pPr>
      <w:r w:rsidRPr="00D00AEE">
        <w:rPr>
          <w:sz w:val="22"/>
        </w:rPr>
        <w:t>B.</w:t>
      </w:r>
      <w:r w:rsidRPr="00D00AEE">
        <w:rPr>
          <w:sz w:val="22"/>
        </w:rPr>
        <w:tab/>
        <w:t>God prepares the hearts of others to enable us to do His will too.</w:t>
      </w:r>
    </w:p>
    <w:p w14:paraId="5088CB88" w14:textId="77777777" w:rsidR="00B72CF5" w:rsidRPr="00D00AEE" w:rsidRDefault="00B72CF5" w:rsidP="00B72CF5">
      <w:pPr>
        <w:tabs>
          <w:tab w:val="left" w:pos="6480"/>
          <w:tab w:val="left" w:pos="9000"/>
        </w:tabs>
        <w:ind w:left="380" w:right="85" w:hanging="380"/>
        <w:jc w:val="left"/>
        <w:rPr>
          <w:sz w:val="22"/>
        </w:rPr>
      </w:pPr>
    </w:p>
    <w:p w14:paraId="2AF4F1B4" w14:textId="77777777" w:rsidR="00B72CF5" w:rsidRPr="00D00AEE" w:rsidRDefault="00B72CF5" w:rsidP="00B72CF5">
      <w:pPr>
        <w:tabs>
          <w:tab w:val="left" w:pos="6480"/>
          <w:tab w:val="left" w:pos="9000"/>
        </w:tabs>
        <w:ind w:left="380" w:right="85" w:hanging="380"/>
        <w:jc w:val="left"/>
        <w:rPr>
          <w:sz w:val="22"/>
        </w:rPr>
      </w:pPr>
      <w:r w:rsidRPr="00D00AEE">
        <w:rPr>
          <w:sz w:val="22"/>
        </w:rPr>
        <w:t xml:space="preserve">III. God sovereignly </w:t>
      </w:r>
      <w:r w:rsidRPr="00D00AEE">
        <w:rPr>
          <w:i/>
          <w:sz w:val="22"/>
        </w:rPr>
        <w:t>helps His people gain the respect needed</w:t>
      </w:r>
      <w:r w:rsidRPr="00D00AEE">
        <w:rPr>
          <w:sz w:val="22"/>
        </w:rPr>
        <w:t xml:space="preserve"> to accomplish His tasks.</w:t>
      </w:r>
    </w:p>
    <w:p w14:paraId="11E9634E" w14:textId="77777777" w:rsidR="00B72CF5" w:rsidRPr="00D00AEE" w:rsidRDefault="00B72CF5" w:rsidP="00B72CF5">
      <w:pPr>
        <w:tabs>
          <w:tab w:val="left" w:pos="6480"/>
          <w:tab w:val="left" w:pos="9000"/>
        </w:tabs>
        <w:ind w:left="720" w:right="85" w:hanging="400"/>
        <w:jc w:val="left"/>
        <w:rPr>
          <w:sz w:val="22"/>
        </w:rPr>
      </w:pPr>
    </w:p>
    <w:p w14:paraId="419363CE" w14:textId="77777777" w:rsidR="00B72CF5" w:rsidRPr="00D00AEE" w:rsidRDefault="00B72CF5" w:rsidP="00B72CF5">
      <w:pPr>
        <w:tabs>
          <w:tab w:val="left" w:pos="6480"/>
          <w:tab w:val="left" w:pos="9000"/>
        </w:tabs>
        <w:ind w:left="720" w:right="85" w:hanging="400"/>
        <w:jc w:val="left"/>
        <w:rPr>
          <w:sz w:val="22"/>
        </w:rPr>
      </w:pPr>
      <w:r w:rsidRPr="00D00AEE">
        <w:rPr>
          <w:sz w:val="22"/>
        </w:rPr>
        <w:t>A.</w:t>
      </w:r>
      <w:r w:rsidRPr="00D00AEE">
        <w:rPr>
          <w:sz w:val="22"/>
        </w:rPr>
        <w:tab/>
        <w:t>God honored Nehemiah among the people despite opposition after he inspected the walls (2:9-20).</w:t>
      </w:r>
    </w:p>
    <w:p w14:paraId="4E689FB7" w14:textId="77777777" w:rsidR="00B72CF5" w:rsidRPr="00D00AEE" w:rsidRDefault="00B72CF5" w:rsidP="00B72CF5">
      <w:pPr>
        <w:tabs>
          <w:tab w:val="left" w:pos="6480"/>
          <w:tab w:val="left" w:pos="9000"/>
        </w:tabs>
        <w:ind w:left="720" w:right="85" w:hanging="400"/>
        <w:jc w:val="left"/>
        <w:rPr>
          <w:sz w:val="22"/>
        </w:rPr>
      </w:pPr>
    </w:p>
    <w:p w14:paraId="1EC40D11" w14:textId="77777777" w:rsidR="00B72CF5" w:rsidRPr="00D00AEE" w:rsidRDefault="00B72CF5" w:rsidP="00B72CF5">
      <w:pPr>
        <w:tabs>
          <w:tab w:val="left" w:pos="6480"/>
          <w:tab w:val="left" w:pos="9000"/>
        </w:tabs>
        <w:ind w:left="720" w:right="85" w:hanging="400"/>
        <w:jc w:val="left"/>
        <w:rPr>
          <w:sz w:val="22"/>
        </w:rPr>
      </w:pPr>
      <w:r w:rsidRPr="00D00AEE">
        <w:rPr>
          <w:sz w:val="22"/>
        </w:rPr>
        <w:t>B.</w:t>
      </w:r>
      <w:r w:rsidRPr="00D00AEE">
        <w:rPr>
          <w:sz w:val="22"/>
        </w:rPr>
        <w:tab/>
        <w:t>God gives us the credibility needed to do His will.</w:t>
      </w:r>
    </w:p>
    <w:p w14:paraId="623619FE" w14:textId="77777777" w:rsidR="00B72CF5" w:rsidRPr="00D00AEE" w:rsidRDefault="00B72CF5" w:rsidP="00B72CF5">
      <w:pPr>
        <w:tabs>
          <w:tab w:val="left" w:pos="6480"/>
          <w:tab w:val="left" w:pos="9000"/>
        </w:tabs>
        <w:ind w:right="85"/>
        <w:jc w:val="left"/>
        <w:rPr>
          <w:sz w:val="22"/>
        </w:rPr>
      </w:pPr>
    </w:p>
    <w:p w14:paraId="509016CA" w14:textId="77777777" w:rsidR="00B72CF5" w:rsidRPr="00D00AEE" w:rsidRDefault="00B72CF5" w:rsidP="00B72CF5">
      <w:pPr>
        <w:tabs>
          <w:tab w:val="left" w:pos="6480"/>
          <w:tab w:val="left" w:pos="9000"/>
        </w:tabs>
        <w:ind w:right="85"/>
        <w:jc w:val="left"/>
        <w:rPr>
          <w:sz w:val="22"/>
        </w:rPr>
      </w:pPr>
      <w:r w:rsidRPr="00D00AEE">
        <w:rPr>
          <w:sz w:val="22"/>
          <w:u w:val="single"/>
        </w:rPr>
        <w:t>Main Idea</w:t>
      </w:r>
      <w:r w:rsidRPr="00D00AEE">
        <w:rPr>
          <w:sz w:val="22"/>
        </w:rPr>
        <w:t>: God sovereignly gives us the needed vision, resources, and credibility to do His tasks.</w:t>
      </w:r>
    </w:p>
    <w:p w14:paraId="42C72457" w14:textId="77777777" w:rsidR="00B72CF5" w:rsidRPr="00D00AEE" w:rsidRDefault="00B72CF5" w:rsidP="00B72CF5">
      <w:pPr>
        <w:tabs>
          <w:tab w:val="left" w:pos="6480"/>
          <w:tab w:val="left" w:pos="9000"/>
        </w:tabs>
        <w:ind w:right="85"/>
        <w:jc w:val="left"/>
        <w:rPr>
          <w:sz w:val="22"/>
        </w:rPr>
      </w:pPr>
      <w:r w:rsidRPr="00D00AEE">
        <w:rPr>
          <w:sz w:val="22"/>
          <w:u w:val="single"/>
        </w:rPr>
        <w:t>Restatements</w:t>
      </w:r>
      <w:r w:rsidRPr="00D00AEE">
        <w:rPr>
          <w:sz w:val="22"/>
        </w:rPr>
        <w:t>: Where God guides, God provides!  He always equips us to accomplish His will.</w:t>
      </w:r>
    </w:p>
    <w:p w14:paraId="6CC9F917" w14:textId="77777777" w:rsidR="00B72CF5" w:rsidRPr="00D00AEE" w:rsidRDefault="00B72CF5" w:rsidP="00B72CF5">
      <w:pPr>
        <w:tabs>
          <w:tab w:val="left" w:pos="6480"/>
          <w:tab w:val="left" w:pos="9000"/>
        </w:tabs>
        <w:ind w:right="85"/>
        <w:jc w:val="left"/>
        <w:rPr>
          <w:i/>
          <w:sz w:val="22"/>
        </w:rPr>
      </w:pPr>
      <w:r w:rsidRPr="00D00AEE">
        <w:rPr>
          <w:sz w:val="22"/>
          <w:u w:val="single"/>
        </w:rPr>
        <w:t>Application</w:t>
      </w:r>
      <w:r w:rsidRPr="00D00AEE">
        <w:rPr>
          <w:sz w:val="22"/>
        </w:rPr>
        <w:t xml:space="preserve">: What vision, place of influence, resources, and credibility has He given </w:t>
      </w:r>
      <w:r w:rsidRPr="00D00AEE">
        <w:rPr>
          <w:i/>
          <w:sz w:val="22"/>
        </w:rPr>
        <w:t>you?</w:t>
      </w:r>
    </w:p>
    <w:p w14:paraId="556E15F7" w14:textId="27591DCB" w:rsidR="00F43AFC" w:rsidRPr="004A5F91" w:rsidRDefault="00F81FBB" w:rsidP="004A5F91">
      <w:pPr>
        <w:ind w:right="85"/>
      </w:pPr>
    </w:p>
    <w:sectPr w:rsidR="00F43AFC" w:rsidRPr="004A5F91" w:rsidSect="0031263C">
      <w:pgSz w:w="11880" w:h="16840"/>
      <w:pgMar w:top="720" w:right="720" w:bottom="720" w:left="1152" w:header="720" w:footer="720" w:gutter="0"/>
      <w:pgNumType w:start="115"/>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A424" w14:textId="77777777" w:rsidR="00F43AFC" w:rsidRDefault="005750FA">
      <w:r>
        <w:separator/>
      </w:r>
    </w:p>
  </w:endnote>
  <w:endnote w:type="continuationSeparator" w:id="0">
    <w:p w14:paraId="7137C2F3" w14:textId="77777777" w:rsidR="00F43AFC" w:rsidRDefault="005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9186" w14:textId="77777777" w:rsidR="00F43AFC" w:rsidRDefault="005750FA">
      <w:r>
        <w:separator/>
      </w:r>
    </w:p>
  </w:footnote>
  <w:footnote w:type="continuationSeparator" w:id="0">
    <w:p w14:paraId="20A35DEC" w14:textId="77777777" w:rsidR="00F43AFC" w:rsidRDefault="005750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86967"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13052EA" w14:textId="77777777" w:rsidR="00F43AFC" w:rsidRDefault="00F81FBB">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56E6" w14:textId="77777777" w:rsidR="00F43AFC" w:rsidRDefault="005750FA" w:rsidP="00790EDE">
    <w:pPr>
      <w:pStyle w:val="Header"/>
      <w:framePr w:w="576" w:wrap="around" w:vAnchor="page" w:hAnchor="page" w:x="10845" w:y="721"/>
      <w:widowControl w:val="0"/>
      <w:ind w:right="13"/>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F81FBB">
      <w:rPr>
        <w:rStyle w:val="PageNumber"/>
        <w:noProof/>
      </w:rPr>
      <w:t>116</w:t>
    </w:r>
    <w:r>
      <w:rPr>
        <w:rStyle w:val="PageNumber"/>
      </w:rPr>
      <w:fldChar w:fldCharType="end"/>
    </w:r>
  </w:p>
  <w:p w14:paraId="354BA0C7" w14:textId="69D02257" w:rsidR="00F43AFC" w:rsidRDefault="005750FA" w:rsidP="000A4C18">
    <w:pPr>
      <w:pStyle w:val="Header"/>
      <w:widowControl w:val="0"/>
      <w:tabs>
        <w:tab w:val="clear" w:pos="4320"/>
        <w:tab w:val="clear" w:pos="8640"/>
        <w:tab w:val="center" w:pos="4962"/>
      </w:tabs>
      <w:ind w:right="-57"/>
      <w:jc w:val="left"/>
    </w:pPr>
    <w:r>
      <w:t xml:space="preserve">Rick Griffith, </w:t>
    </w:r>
    <w:r>
      <w:rPr>
        <w:sz w:val="20"/>
      </w:rPr>
      <w:t>PhD</w:t>
    </w:r>
    <w:r>
      <w:tab/>
      <w:t>Homiletics I</w:t>
    </w:r>
    <w:r w:rsidR="00F81FBB">
      <w:t>: Preaching Narratives</w:t>
    </w:r>
  </w:p>
  <w:p w14:paraId="3163C95C" w14:textId="77777777" w:rsidR="00F43AFC" w:rsidRDefault="00F81FBB">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61A7057D"/>
    <w:multiLevelType w:val="hybridMultilevel"/>
    <w:tmpl w:val="BBA05E6E"/>
    <w:lvl w:ilvl="0" w:tplc="35C41230">
      <w:start w:val="10"/>
      <w:numFmt w:val="decimal"/>
      <w:lvlText w:val="%1."/>
      <w:lvlJc w:val="left"/>
      <w:pPr>
        <w:tabs>
          <w:tab w:val="num" w:pos="1360"/>
        </w:tabs>
        <w:ind w:left="1360" w:hanging="600"/>
      </w:pPr>
      <w:rPr>
        <w:rFonts w:hint="default"/>
      </w:rPr>
    </w:lvl>
    <w:lvl w:ilvl="1" w:tplc="208A9B5C" w:tentative="1">
      <w:start w:val="1"/>
      <w:numFmt w:val="lowerLetter"/>
      <w:lvlText w:val="%2."/>
      <w:lvlJc w:val="left"/>
      <w:pPr>
        <w:tabs>
          <w:tab w:val="num" w:pos="1840"/>
        </w:tabs>
        <w:ind w:left="1840" w:hanging="360"/>
      </w:pPr>
    </w:lvl>
    <w:lvl w:ilvl="2" w:tplc="7ED64D82" w:tentative="1">
      <w:start w:val="1"/>
      <w:numFmt w:val="lowerRoman"/>
      <w:lvlText w:val="%3."/>
      <w:lvlJc w:val="right"/>
      <w:pPr>
        <w:tabs>
          <w:tab w:val="num" w:pos="2560"/>
        </w:tabs>
        <w:ind w:left="2560" w:hanging="180"/>
      </w:pPr>
    </w:lvl>
    <w:lvl w:ilvl="3" w:tplc="D0BA216E" w:tentative="1">
      <w:start w:val="1"/>
      <w:numFmt w:val="decimal"/>
      <w:lvlText w:val="%4."/>
      <w:lvlJc w:val="left"/>
      <w:pPr>
        <w:tabs>
          <w:tab w:val="num" w:pos="3280"/>
        </w:tabs>
        <w:ind w:left="3280" w:hanging="360"/>
      </w:pPr>
    </w:lvl>
    <w:lvl w:ilvl="4" w:tplc="BD64523C" w:tentative="1">
      <w:start w:val="1"/>
      <w:numFmt w:val="lowerLetter"/>
      <w:lvlText w:val="%5."/>
      <w:lvlJc w:val="left"/>
      <w:pPr>
        <w:tabs>
          <w:tab w:val="num" w:pos="4000"/>
        </w:tabs>
        <w:ind w:left="4000" w:hanging="360"/>
      </w:pPr>
    </w:lvl>
    <w:lvl w:ilvl="5" w:tplc="3E547558" w:tentative="1">
      <w:start w:val="1"/>
      <w:numFmt w:val="lowerRoman"/>
      <w:lvlText w:val="%6."/>
      <w:lvlJc w:val="right"/>
      <w:pPr>
        <w:tabs>
          <w:tab w:val="num" w:pos="4720"/>
        </w:tabs>
        <w:ind w:left="4720" w:hanging="180"/>
      </w:pPr>
    </w:lvl>
    <w:lvl w:ilvl="6" w:tplc="1AB86CF2" w:tentative="1">
      <w:start w:val="1"/>
      <w:numFmt w:val="decimal"/>
      <w:lvlText w:val="%7."/>
      <w:lvlJc w:val="left"/>
      <w:pPr>
        <w:tabs>
          <w:tab w:val="num" w:pos="5440"/>
        </w:tabs>
        <w:ind w:left="5440" w:hanging="360"/>
      </w:pPr>
    </w:lvl>
    <w:lvl w:ilvl="7" w:tplc="F3FE1B30" w:tentative="1">
      <w:start w:val="1"/>
      <w:numFmt w:val="lowerLetter"/>
      <w:lvlText w:val="%8."/>
      <w:lvlJc w:val="left"/>
      <w:pPr>
        <w:tabs>
          <w:tab w:val="num" w:pos="6160"/>
        </w:tabs>
        <w:ind w:left="6160" w:hanging="360"/>
      </w:pPr>
    </w:lvl>
    <w:lvl w:ilvl="8" w:tplc="6E4CD04A"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A4C18"/>
    <w:rsid w:val="0031263C"/>
    <w:rsid w:val="00333C6D"/>
    <w:rsid w:val="004A5F91"/>
    <w:rsid w:val="005750FA"/>
    <w:rsid w:val="00730AE0"/>
    <w:rsid w:val="00790EDE"/>
    <w:rsid w:val="00AE1B68"/>
    <w:rsid w:val="00B72CF5"/>
    <w:rsid w:val="00D84053"/>
    <w:rsid w:val="00F81F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F08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3383</Words>
  <Characters>19289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22627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2</cp:revision>
  <cp:lastPrinted>2006-09-23T00:43:00Z</cp:lastPrinted>
  <dcterms:created xsi:type="dcterms:W3CDTF">2017-01-27T04:34:00Z</dcterms:created>
  <dcterms:modified xsi:type="dcterms:W3CDTF">2017-01-27T04:34:00Z</dcterms:modified>
</cp:coreProperties>
</file>